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3898" w14:textId="3CC22795" w:rsidR="00343908" w:rsidRPr="004256F4" w:rsidRDefault="004256F4" w:rsidP="004256F4">
      <w:pPr>
        <w:jc w:val="right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 xml:space="preserve">SZCZEGÓLOWA SPECYFIKACJA TECHNICZNA </w:t>
      </w:r>
      <w:r w:rsidR="00343908" w:rsidRPr="004256F4">
        <w:rPr>
          <w:rFonts w:asciiTheme="majorHAnsi" w:hAnsiTheme="majorHAnsi" w:cstheme="majorHAnsi"/>
          <w:sz w:val="24"/>
        </w:rPr>
        <w:t>D-05.03.02</w:t>
      </w:r>
    </w:p>
    <w:p w14:paraId="558C11EF" w14:textId="77777777" w:rsidR="00343908" w:rsidRPr="004256F4" w:rsidRDefault="00343908" w:rsidP="004256F4">
      <w:pPr>
        <w:jc w:val="right"/>
        <w:rPr>
          <w:rFonts w:asciiTheme="majorHAnsi" w:hAnsiTheme="majorHAnsi" w:cstheme="majorHAnsi"/>
          <w:sz w:val="24"/>
        </w:rPr>
      </w:pPr>
      <w:r w:rsidRPr="004256F4">
        <w:rPr>
          <w:rFonts w:asciiTheme="majorHAnsi" w:hAnsiTheme="majorHAnsi" w:cstheme="majorHAnsi"/>
          <w:sz w:val="24"/>
        </w:rPr>
        <w:t>NAWIERZCHNIA Z BETONU ASFALTOWEGO. WARSTWA ŚCIERALNA</w:t>
      </w:r>
    </w:p>
    <w:p w14:paraId="781D8059" w14:textId="77777777" w:rsidR="00343908" w:rsidRDefault="00343908" w:rsidP="00343908">
      <w:pPr>
        <w:rPr>
          <w:sz w:val="28"/>
          <w:u w:val="single"/>
        </w:rPr>
      </w:pPr>
    </w:p>
    <w:p w14:paraId="1ED1D44A" w14:textId="77777777" w:rsidR="00343908" w:rsidRPr="004256F4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0" w:name="_Toc28954692"/>
      <w:r w:rsidRPr="004256F4">
        <w:rPr>
          <w:rFonts w:asciiTheme="majorHAnsi" w:hAnsiTheme="majorHAnsi" w:cstheme="majorHAnsi"/>
          <w:sz w:val="18"/>
          <w:szCs w:val="18"/>
        </w:rPr>
        <w:t>1. Wstęp</w:t>
      </w:r>
      <w:bookmarkEnd w:id="0"/>
    </w:p>
    <w:p w14:paraId="72C9DB65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1.1. Przedmiot SST</w:t>
      </w:r>
    </w:p>
    <w:p w14:paraId="7D24BECB" w14:textId="77777777" w:rsidR="00294364" w:rsidRDefault="00343908" w:rsidP="00294364">
      <w:pPr>
        <w:ind w:left="308"/>
        <w:rPr>
          <w:rFonts w:ascii="Calibri Light" w:hAnsi="Calibri Light" w:cs="Calibri Light"/>
          <w:color w:val="4472C4" w:themeColor="accent1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Przedmiotem niniejszej ogólnej specyfikacji technicznej (SST) są wymagania dotyczące wykonania i odbioru robót związanych z wykonaniem warstwy ścieralnej z betonu asfaltowego</w:t>
      </w:r>
      <w:r w:rsidRPr="00343908">
        <w:rPr>
          <w:rFonts w:asciiTheme="majorHAnsi" w:hAnsiTheme="majorHAnsi" w:cstheme="majorHAnsi"/>
          <w:i/>
          <w:sz w:val="18"/>
          <w:szCs w:val="18"/>
        </w:rPr>
        <w:t xml:space="preserve"> AC 1</w:t>
      </w:r>
      <w:r>
        <w:rPr>
          <w:rFonts w:asciiTheme="majorHAnsi" w:hAnsiTheme="majorHAnsi" w:cstheme="majorHAnsi"/>
          <w:i/>
          <w:sz w:val="18"/>
          <w:szCs w:val="18"/>
        </w:rPr>
        <w:t>1</w:t>
      </w:r>
      <w:r w:rsidRPr="00343908">
        <w:rPr>
          <w:rFonts w:asciiTheme="majorHAnsi" w:hAnsiTheme="majorHAnsi" w:cstheme="majorHAnsi"/>
          <w:i/>
          <w:sz w:val="18"/>
          <w:szCs w:val="18"/>
        </w:rPr>
        <w:t>S</w:t>
      </w:r>
      <w:r>
        <w:rPr>
          <w:rFonts w:asciiTheme="majorHAnsi" w:hAnsiTheme="majorHAnsi" w:cstheme="majorHAnsi"/>
          <w:i/>
          <w:sz w:val="18"/>
          <w:szCs w:val="18"/>
        </w:rPr>
        <w:t xml:space="preserve"> PMB 45/80-55 </w:t>
      </w:r>
      <w:r w:rsidRPr="00343908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 xml:space="preserve">na zadaniu </w:t>
      </w:r>
      <w:bookmarkStart w:id="1" w:name="_Hlk158015313"/>
      <w:r w:rsidR="00EE20B6" w:rsidRPr="003A4F80">
        <w:rPr>
          <w:rFonts w:ascii="Calibri Light" w:hAnsi="Calibri Light" w:cs="Calibri Light"/>
          <w:color w:val="4472C4" w:themeColor="accent1"/>
          <w:sz w:val="18"/>
          <w:szCs w:val="18"/>
        </w:rPr>
        <w:t>„</w:t>
      </w:r>
      <w:bookmarkEnd w:id="1"/>
    </w:p>
    <w:p w14:paraId="4AD55C4F" w14:textId="5CD89DA6" w:rsidR="00294364" w:rsidRPr="00294364" w:rsidRDefault="00294364" w:rsidP="00294364">
      <w:pPr>
        <w:ind w:left="308"/>
        <w:rPr>
          <w:rFonts w:ascii="Calibri Light" w:hAnsi="Calibri Light" w:cs="Calibri Light"/>
          <w:color w:val="4472C4" w:themeColor="accent1"/>
          <w:sz w:val="18"/>
          <w:szCs w:val="18"/>
        </w:rPr>
      </w:pPr>
      <w:r w:rsidRPr="00294364">
        <w:rPr>
          <w:rFonts w:ascii="Calibri Light" w:hAnsi="Calibri Light" w:cs="Calibri Light"/>
          <w:color w:val="4472C4" w:themeColor="accent1"/>
          <w:sz w:val="18"/>
          <w:szCs w:val="18"/>
        </w:rPr>
        <w:t>Budowa i modernizacja ulic na Ciechanowskim Podzamczu: ulica Bony w Ciechanowie.”</w:t>
      </w:r>
    </w:p>
    <w:p w14:paraId="2A217816" w14:textId="764314BE" w:rsidR="00343908" w:rsidRPr="00343908" w:rsidRDefault="00343908" w:rsidP="00294364">
      <w:pPr>
        <w:ind w:left="308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1.2. Zakres stosowania OST</w:t>
      </w:r>
    </w:p>
    <w:p w14:paraId="6108A6AD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Ogólna specyfikacja techniczna (SST) jest materiałem pomocniczym do  opracowania specyfikacji technicznej wykonania i odbioru robót budowlanych (ST) stosowanej jako dokument przetargowy i kontraktowy przy zlecaniu i realizacji robót na drogach i ulicach.</w:t>
      </w:r>
    </w:p>
    <w:p w14:paraId="23EF2E04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1.3. Zakres robót objętych OST</w:t>
      </w:r>
    </w:p>
    <w:p w14:paraId="29C509E6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Ustalenia zawarte w niniejszej specyfikacji dotyczą zasad prowadzenia robót związanych z wykonaniem i odbiorem warstwy ścieralnej z betonu asfaltowego wg PN-EN 13108-1 [50] i WT-2 [80] [81] z mieszanki mineralno-asfaltowej dostarczonej od producenta. W przypadku produkcji mieszanki mineralno-asfaltowej przez Wykonawcę dla potrzeb budowy, Wykonawca zobowiązany jest prowadzić zakładową kontrolę produkcji (ZKP) zgodnie z  PN-EN 13108-21 [53].</w:t>
      </w:r>
    </w:p>
    <w:p w14:paraId="07198A1C" w14:textId="182F187A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Warstwę ścieralną z betonu asfaltowego można wykonywać dla dróg kategorii ruchu od KR1 do KR6 (określenie kategorii ruchu podano w punkcie 1.4.7). Dopuszcza się stosowanie warstwy ścieralnej betonu asfaltowego AC11S na obiektach mostowych, jeżeli nawierzchnia dojazdów do mostu jest wykonana z betonu asfaltowego.</w:t>
      </w:r>
    </w:p>
    <w:p w14:paraId="79D40792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Stosowane mieszanki  betonu asfaltowego o wymiarze D podano w tablicy 1.</w:t>
      </w:r>
    </w:p>
    <w:p w14:paraId="56335D1B" w14:textId="77777777" w:rsidR="00343908" w:rsidRPr="00343908" w:rsidRDefault="00343908" w:rsidP="00343908">
      <w:pPr>
        <w:spacing w:before="60" w:after="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Tablica 1. Stosowane mieszanki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6132"/>
      </w:tblGrid>
      <w:tr w:rsidR="00343908" w:rsidRPr="00343908" w14:paraId="6FFEFF0E" w14:textId="77777777" w:rsidTr="006958D2">
        <w:trPr>
          <w:trHeight w:val="5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B26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Kategoria</w:t>
            </w:r>
          </w:p>
          <w:p w14:paraId="6FD3A18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Ruchu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E9B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 o wymiarze D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1)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,  mm</w:t>
            </w:r>
          </w:p>
        </w:tc>
      </w:tr>
      <w:tr w:rsidR="00343908" w:rsidRPr="00343908" w14:paraId="428513F7" w14:textId="77777777" w:rsidTr="006958D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9E8B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1-2</w:t>
            </w:r>
          </w:p>
          <w:p w14:paraId="1B4E080D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3-4</w:t>
            </w:r>
          </w:p>
          <w:p w14:paraId="1B978E20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5-6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2C55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AC5S, AC8S, AC11S</w:t>
            </w:r>
          </w:p>
          <w:p w14:paraId="0C957008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AC8S, AC11S</w:t>
            </w:r>
          </w:p>
          <w:p w14:paraId="5BF78A64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US"/>
              </w:rPr>
              <w:t xml:space="preserve">AC8S </w:t>
            </w: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  <w:vertAlign w:val="superscript"/>
                <w:lang w:val="en-US"/>
              </w:rPr>
              <w:t>2)</w:t>
            </w: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n-US"/>
              </w:rPr>
              <w:t xml:space="preserve">, AC11S </w:t>
            </w: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</w:tbl>
    <w:p w14:paraId="065BCB51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 xml:space="preserve">1) </w:t>
      </w:r>
      <w:r w:rsidRPr="00343908">
        <w:rPr>
          <w:rFonts w:asciiTheme="majorHAnsi" w:hAnsiTheme="majorHAnsi" w:cstheme="majorHAnsi"/>
          <w:sz w:val="18"/>
          <w:szCs w:val="18"/>
        </w:rPr>
        <w:t>Podział ze względu na wymiar największego kruszywa w mieszance – patrz punkt 1.4.4.</w:t>
      </w:r>
    </w:p>
    <w:p w14:paraId="0A939B13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 xml:space="preserve">2) </w:t>
      </w:r>
      <w:r w:rsidRPr="00343908">
        <w:rPr>
          <w:rFonts w:asciiTheme="majorHAnsi" w:hAnsiTheme="majorHAnsi" w:cstheme="majorHAnsi"/>
          <w:sz w:val="18"/>
          <w:szCs w:val="18"/>
        </w:rPr>
        <w:t>Dopuszczony do stosowania w terenach górskich.</w:t>
      </w:r>
    </w:p>
    <w:p w14:paraId="5BB0E7AA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1.4. Określenia podstawowe</w:t>
      </w:r>
    </w:p>
    <w:p w14:paraId="2CB454B4" w14:textId="77777777" w:rsidR="00343908" w:rsidRPr="00343908" w:rsidRDefault="00343908" w:rsidP="00343908">
      <w:pPr>
        <w:pStyle w:val="StylIwony"/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1.4.1. </w:t>
      </w:r>
      <w:r w:rsidRPr="00343908">
        <w:rPr>
          <w:rFonts w:asciiTheme="majorHAnsi" w:hAnsiTheme="majorHAnsi" w:cstheme="majorHAnsi"/>
          <w:sz w:val="18"/>
          <w:szCs w:val="18"/>
        </w:rPr>
        <w:t>Nawierzchnia – konstrukcja składająca się z jednej lub kilku warstw służących do przejmowania i rozkładania obciążeń od ruchu pojazdów na podłoże.</w:t>
      </w:r>
    </w:p>
    <w:p w14:paraId="1D223F1B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1.4.2. </w:t>
      </w:r>
      <w:r w:rsidRPr="00343908">
        <w:rPr>
          <w:rFonts w:asciiTheme="majorHAnsi" w:hAnsiTheme="majorHAnsi" w:cstheme="majorHAnsi"/>
          <w:sz w:val="18"/>
          <w:szCs w:val="18"/>
        </w:rPr>
        <w:t>Warstwa ścieralna – górna warstwa nawierzchni będąca w bezpośrednim kontakcie z kołami pojazdów.</w:t>
      </w:r>
    </w:p>
    <w:p w14:paraId="45DBADC0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1.4.3. </w:t>
      </w:r>
      <w:r w:rsidRPr="00343908">
        <w:rPr>
          <w:rFonts w:asciiTheme="majorHAnsi" w:hAnsiTheme="majorHAnsi" w:cstheme="majorHAnsi"/>
          <w:sz w:val="18"/>
          <w:szCs w:val="18"/>
        </w:rPr>
        <w:t>Mieszanka mineralno-asfaltowa (MMA) – mieszanka kruszyw i lepiszcza asfaltowego.</w:t>
      </w:r>
    </w:p>
    <w:p w14:paraId="17A56868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1.4.4. </w:t>
      </w:r>
      <w:r w:rsidRPr="00343908">
        <w:rPr>
          <w:rFonts w:asciiTheme="majorHAnsi" w:hAnsiTheme="majorHAnsi" w:cstheme="majorHAnsi"/>
          <w:sz w:val="18"/>
          <w:szCs w:val="18"/>
        </w:rPr>
        <w:t>Wymiar mieszanki mineralno-asfaltowej – określenie mieszanki mineralno-asfaltowej, ze względu na największy wymiar kruszywa D, np. wymiar 5, 8, 11.</w:t>
      </w:r>
    </w:p>
    <w:p w14:paraId="3FA32676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1.4.5. </w:t>
      </w:r>
      <w:r w:rsidRPr="00343908">
        <w:rPr>
          <w:rFonts w:asciiTheme="majorHAnsi" w:hAnsiTheme="majorHAnsi" w:cstheme="majorHAnsi"/>
          <w:sz w:val="18"/>
          <w:szCs w:val="18"/>
        </w:rPr>
        <w:t>Beton asfaltowy – mieszanka mineralno-asfaltowa, w której kruszywo o uziarnieniu ciągłym lub nieciągłym tworzy strukturę wzajemnie klinującą się.</w:t>
      </w:r>
    </w:p>
    <w:p w14:paraId="71075E0C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1.4.6. </w:t>
      </w:r>
      <w:r w:rsidRPr="00343908">
        <w:rPr>
          <w:rFonts w:asciiTheme="majorHAnsi" w:hAnsiTheme="majorHAnsi" w:cstheme="majorHAnsi"/>
          <w:sz w:val="18"/>
          <w:szCs w:val="18"/>
        </w:rPr>
        <w:t>Uziarnienie – skład ziarnowy kruszywa, wyrażony w procentach masy ziaren przechodzących przez określony zestaw sit.</w:t>
      </w:r>
    </w:p>
    <w:p w14:paraId="42AFE2C1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1.4.7. </w:t>
      </w:r>
      <w:r w:rsidRPr="00343908">
        <w:rPr>
          <w:rFonts w:asciiTheme="majorHAnsi" w:hAnsiTheme="majorHAnsi" w:cstheme="majorHAnsi"/>
          <w:sz w:val="18"/>
          <w:szCs w:val="18"/>
        </w:rPr>
        <w:t xml:space="preserve">Kategoria ruchu – obciążenie drogi ruchem samochodowym, wyrażone w osiach obliczeniowych (100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kN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>) wg „Katalogu typowych konstrukcji nawierzchni podatnych i półsztywnych” GDDKiA [82].</w:t>
      </w:r>
    </w:p>
    <w:p w14:paraId="709ACB45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1.4.8. </w:t>
      </w:r>
      <w:r w:rsidRPr="00343908">
        <w:rPr>
          <w:rFonts w:asciiTheme="majorHAnsi" w:hAnsiTheme="majorHAnsi" w:cstheme="majorHAnsi"/>
          <w:sz w:val="18"/>
          <w:szCs w:val="18"/>
        </w:rPr>
        <w:t>Wymiar kruszywa – wielkość ziaren kruszywa, określona przez dolny (d) i górny (D) wymiar sita.</w:t>
      </w:r>
    </w:p>
    <w:p w14:paraId="7D750901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1.4.9. </w:t>
      </w:r>
      <w:r w:rsidRPr="00343908">
        <w:rPr>
          <w:rFonts w:asciiTheme="majorHAnsi" w:hAnsiTheme="majorHAnsi" w:cstheme="majorHAnsi"/>
          <w:sz w:val="18"/>
          <w:szCs w:val="18"/>
        </w:rPr>
        <w:t>Kruszywo grube – kruszywo z ziaren o wymiarze: D ≤ 45 mm oraz d &gt; 2 mm.</w:t>
      </w:r>
    </w:p>
    <w:p w14:paraId="0DE75DC8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1.4.10. </w:t>
      </w:r>
      <w:r w:rsidRPr="00343908">
        <w:rPr>
          <w:rFonts w:asciiTheme="majorHAnsi" w:hAnsiTheme="majorHAnsi" w:cstheme="majorHAnsi"/>
          <w:sz w:val="18"/>
          <w:szCs w:val="18"/>
        </w:rPr>
        <w:t>Kruszywo drobne – kruszywo z ziaren o wymiarze: D ≤ 2 mm, którego większa część pozostaje na sicie 0,063 mm.</w:t>
      </w:r>
    </w:p>
    <w:p w14:paraId="00058339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1.4.11. </w:t>
      </w:r>
      <w:r w:rsidRPr="00343908">
        <w:rPr>
          <w:rFonts w:asciiTheme="majorHAnsi" w:hAnsiTheme="majorHAnsi" w:cstheme="majorHAnsi"/>
          <w:sz w:val="18"/>
          <w:szCs w:val="18"/>
        </w:rPr>
        <w:t>Pył – kruszywo z ziaren przechodzących przez sito 0,063 mm.</w:t>
      </w:r>
    </w:p>
    <w:p w14:paraId="6E87D2B5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1.4.12. </w:t>
      </w:r>
      <w:r w:rsidRPr="00343908">
        <w:rPr>
          <w:rFonts w:asciiTheme="majorHAnsi" w:hAnsiTheme="majorHAnsi" w:cstheme="majorHAnsi"/>
          <w:sz w:val="18"/>
          <w:szCs w:val="18"/>
        </w:rPr>
        <w:t>Wypełniacz – kruszywo, którego większa część przechodzi przez sito 0,063 mm. (Wypełniacz mieszany – kruszywo, które składa się z wypełniacza pochodzenia mineralnego i wodorotlenku wapnia. Wypełniacz dodany – wypełniacz pochodzenia mineralnego, wyprodukowany oddzielnie).</w:t>
      </w:r>
    </w:p>
    <w:p w14:paraId="6BAB6203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1.4.13. </w:t>
      </w:r>
      <w:r w:rsidRPr="00343908">
        <w:rPr>
          <w:rFonts w:asciiTheme="majorHAnsi" w:hAnsiTheme="majorHAnsi" w:cstheme="majorHAnsi"/>
          <w:sz w:val="18"/>
          <w:szCs w:val="18"/>
        </w:rPr>
        <w:t>Kationowa emulsja asfaltowa – emulsja, w której emulgator nadaje dodatnie ładunki cząstkom zdyspergowanego asfaltu.</w:t>
      </w:r>
    </w:p>
    <w:p w14:paraId="28DC093F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lastRenderedPageBreak/>
        <w:t>1.4.14.</w:t>
      </w:r>
      <w:r w:rsidRPr="00343908">
        <w:rPr>
          <w:rFonts w:asciiTheme="majorHAnsi" w:hAnsiTheme="majorHAnsi" w:cstheme="majorHAnsi"/>
          <w:bCs/>
          <w:sz w:val="18"/>
          <w:szCs w:val="18"/>
        </w:rPr>
        <w:t xml:space="preserve">Połączenia technologiczne </w:t>
      </w:r>
      <w:r w:rsidRPr="00343908">
        <w:rPr>
          <w:rFonts w:asciiTheme="majorHAnsi" w:hAnsiTheme="majorHAnsi" w:cstheme="majorHAnsi"/>
          <w:b/>
          <w:bCs/>
          <w:sz w:val="18"/>
          <w:szCs w:val="18"/>
        </w:rPr>
        <w:t xml:space="preserve">– </w:t>
      </w:r>
      <w:r w:rsidRPr="00343908">
        <w:rPr>
          <w:rFonts w:asciiTheme="majorHAnsi" w:hAnsiTheme="majorHAnsi" w:cstheme="majorHAnsi"/>
          <w:sz w:val="18"/>
          <w:szCs w:val="18"/>
        </w:rPr>
        <w:t>połączenia rożnych warstw ze sobą lub tych samych</w:t>
      </w:r>
    </w:p>
    <w:p w14:paraId="1C5B8EFB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warstw wykonywanych w rożnym czasie nie będących połączeniem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międzywarstwowym</w:t>
      </w:r>
      <w:proofErr w:type="spellEnd"/>
    </w:p>
    <w:p w14:paraId="7F88E588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1.4.15.</w:t>
      </w:r>
      <w:r w:rsidRPr="00343908">
        <w:rPr>
          <w:rFonts w:asciiTheme="majorHAnsi" w:hAnsiTheme="majorHAnsi" w:cstheme="majorHAnsi"/>
          <w:bCs/>
          <w:sz w:val="18"/>
          <w:szCs w:val="18"/>
        </w:rPr>
        <w:t>Złącza podłużne i poprzeczne</w:t>
      </w:r>
      <w:r w:rsidRPr="00343908">
        <w:rPr>
          <w:rFonts w:asciiTheme="majorHAnsi" w:hAnsiTheme="majorHAnsi" w:cstheme="majorHAnsi"/>
          <w:b/>
          <w:bCs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>– połączenia tego samego materiału wbudowywanego</w:t>
      </w:r>
    </w:p>
    <w:p w14:paraId="41DA9502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rożnym czasie</w:t>
      </w:r>
    </w:p>
    <w:p w14:paraId="79933847" w14:textId="77777777" w:rsidR="00343908" w:rsidRPr="00343908" w:rsidRDefault="00343908" w:rsidP="00343908">
      <w:pPr>
        <w:rPr>
          <w:rFonts w:asciiTheme="majorHAnsi" w:hAnsiTheme="majorHAnsi" w:cstheme="majorHAnsi"/>
          <w:b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1.4.16.</w:t>
      </w:r>
      <w:r w:rsidRPr="00343908">
        <w:rPr>
          <w:rFonts w:asciiTheme="majorHAnsi" w:hAnsiTheme="majorHAnsi" w:cstheme="majorHAnsi"/>
          <w:bCs/>
          <w:sz w:val="18"/>
          <w:szCs w:val="18"/>
        </w:rPr>
        <w:t xml:space="preserve">Spoiny </w:t>
      </w:r>
      <w:r w:rsidRPr="00343908">
        <w:rPr>
          <w:rFonts w:asciiTheme="majorHAnsi" w:hAnsiTheme="majorHAnsi" w:cstheme="majorHAnsi"/>
          <w:sz w:val="18"/>
          <w:szCs w:val="18"/>
        </w:rPr>
        <w:t>– połączenia rożnych materiałów, np. asfaltu lanego i betonu asfaltowego oraz warstwy asfaltowej z urządzeniami obcymi w nawierzchni lub ją ograniczającymi</w:t>
      </w:r>
    </w:p>
    <w:p w14:paraId="1FE2F1BB" w14:textId="77777777" w:rsidR="00343908" w:rsidRPr="00343908" w:rsidRDefault="00343908" w:rsidP="00343908">
      <w:pPr>
        <w:pStyle w:val="StylIwony"/>
        <w:spacing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1.4.17. </w:t>
      </w:r>
      <w:r w:rsidRPr="00343908">
        <w:rPr>
          <w:rFonts w:asciiTheme="majorHAnsi" w:hAnsiTheme="majorHAnsi" w:cstheme="majorHAnsi"/>
          <w:sz w:val="18"/>
          <w:szCs w:val="18"/>
        </w:rPr>
        <w:t>Pozostałe określenia podstawowe są zgodne z obowiązującymi, odpowiednimi polskimi normami i z definicjami podanymi w OST D-M-00.00.00 „Wymagania ogólne” pkt 1.4.</w:t>
      </w:r>
    </w:p>
    <w:p w14:paraId="6060692D" w14:textId="77777777" w:rsidR="00343908" w:rsidRPr="00343908" w:rsidRDefault="00343908" w:rsidP="00343908">
      <w:pPr>
        <w:pStyle w:val="StylIwony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1.4.15. </w:t>
      </w:r>
      <w:r w:rsidRPr="00343908">
        <w:rPr>
          <w:rFonts w:asciiTheme="majorHAnsi" w:hAnsiTheme="majorHAnsi" w:cstheme="majorHAnsi"/>
          <w:sz w:val="18"/>
          <w:szCs w:val="18"/>
        </w:rPr>
        <w:t>Symbole i skróty dodatkowe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"/>
        <w:gridCol w:w="8131"/>
      </w:tblGrid>
      <w:tr w:rsidR="00343908" w:rsidRPr="00343908" w14:paraId="5DED01CF" w14:textId="77777777" w:rsidTr="006958D2">
        <w:tc>
          <w:tcPr>
            <w:tcW w:w="737" w:type="dxa"/>
            <w:hideMark/>
          </w:tcPr>
          <w:p w14:paraId="6DAFBFCF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AC_S</w:t>
            </w:r>
          </w:p>
        </w:tc>
        <w:tc>
          <w:tcPr>
            <w:tcW w:w="8131" w:type="dxa"/>
            <w:hideMark/>
          </w:tcPr>
          <w:p w14:paraId="0A5E4796" w14:textId="77777777" w:rsidR="00343908" w:rsidRPr="00343908" w:rsidRDefault="00343908" w:rsidP="00343908">
            <w:pPr>
              <w:pStyle w:val="StylIwony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beton asfaltowy do warstwy ścieralnej</w:t>
            </w:r>
          </w:p>
        </w:tc>
      </w:tr>
      <w:tr w:rsidR="00343908" w:rsidRPr="00343908" w14:paraId="27E4D05F" w14:textId="77777777" w:rsidTr="006958D2">
        <w:tc>
          <w:tcPr>
            <w:tcW w:w="737" w:type="dxa"/>
            <w:hideMark/>
          </w:tcPr>
          <w:p w14:paraId="686B4481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PMB</w:t>
            </w:r>
          </w:p>
        </w:tc>
        <w:tc>
          <w:tcPr>
            <w:tcW w:w="8131" w:type="dxa"/>
            <w:hideMark/>
          </w:tcPr>
          <w:p w14:paraId="762FEEB0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polimeroasfalt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(ang. polymer modified bitumen),</w:t>
            </w:r>
          </w:p>
        </w:tc>
      </w:tr>
      <w:tr w:rsidR="00343908" w:rsidRPr="00343908" w14:paraId="73363E78" w14:textId="77777777" w:rsidTr="006958D2">
        <w:tc>
          <w:tcPr>
            <w:tcW w:w="737" w:type="dxa"/>
            <w:hideMark/>
          </w:tcPr>
          <w:p w14:paraId="101A9EDC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MG</w:t>
            </w:r>
          </w:p>
        </w:tc>
        <w:tc>
          <w:tcPr>
            <w:tcW w:w="8131" w:type="dxa"/>
            <w:hideMark/>
          </w:tcPr>
          <w:p w14:paraId="684D294C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asfalt wielorodzajowy (ang.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multigrade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),</w:t>
            </w:r>
          </w:p>
        </w:tc>
      </w:tr>
      <w:tr w:rsidR="00343908" w:rsidRPr="00343908" w14:paraId="7B6BEBAE" w14:textId="77777777" w:rsidTr="006958D2">
        <w:tc>
          <w:tcPr>
            <w:tcW w:w="737" w:type="dxa"/>
            <w:hideMark/>
          </w:tcPr>
          <w:p w14:paraId="03077716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</w:t>
            </w:r>
          </w:p>
        </w:tc>
        <w:tc>
          <w:tcPr>
            <w:tcW w:w="8131" w:type="dxa"/>
            <w:hideMark/>
          </w:tcPr>
          <w:p w14:paraId="50703346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górny wymiar sita (przy określaniu wielkości ziaren kruszywa),</w:t>
            </w:r>
          </w:p>
        </w:tc>
      </w:tr>
      <w:tr w:rsidR="00343908" w:rsidRPr="00343908" w14:paraId="009A8BC1" w14:textId="77777777" w:rsidTr="006958D2">
        <w:tc>
          <w:tcPr>
            <w:tcW w:w="737" w:type="dxa"/>
            <w:hideMark/>
          </w:tcPr>
          <w:p w14:paraId="763D6E97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</w:t>
            </w:r>
          </w:p>
        </w:tc>
        <w:tc>
          <w:tcPr>
            <w:tcW w:w="8131" w:type="dxa"/>
            <w:hideMark/>
          </w:tcPr>
          <w:p w14:paraId="2DC884C7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dolny wymiar sita (przy określaniu wielkości ziaren kruszywa),</w:t>
            </w:r>
          </w:p>
        </w:tc>
      </w:tr>
      <w:tr w:rsidR="00343908" w:rsidRPr="00343908" w14:paraId="393DC094" w14:textId="77777777" w:rsidTr="006958D2">
        <w:tc>
          <w:tcPr>
            <w:tcW w:w="737" w:type="dxa"/>
            <w:hideMark/>
          </w:tcPr>
          <w:p w14:paraId="43F02D33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</w:t>
            </w:r>
          </w:p>
        </w:tc>
        <w:tc>
          <w:tcPr>
            <w:tcW w:w="8131" w:type="dxa"/>
            <w:hideMark/>
          </w:tcPr>
          <w:p w14:paraId="7002DF4F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kationowa emulsja asfaltowa,</w:t>
            </w:r>
          </w:p>
        </w:tc>
      </w:tr>
      <w:tr w:rsidR="00343908" w:rsidRPr="00343908" w14:paraId="47887A78" w14:textId="77777777" w:rsidTr="006958D2">
        <w:tc>
          <w:tcPr>
            <w:tcW w:w="737" w:type="dxa"/>
            <w:hideMark/>
          </w:tcPr>
          <w:p w14:paraId="1111B061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NPD</w:t>
            </w:r>
          </w:p>
        </w:tc>
        <w:tc>
          <w:tcPr>
            <w:tcW w:w="8131" w:type="dxa"/>
            <w:hideMark/>
          </w:tcPr>
          <w:p w14:paraId="6EA83F12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właściwość użytkowa nie określana (ang. No Performance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Determined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; producent może jej nie określać),</w:t>
            </w:r>
          </w:p>
        </w:tc>
      </w:tr>
      <w:tr w:rsidR="00343908" w:rsidRPr="00343908" w14:paraId="0232F866" w14:textId="77777777" w:rsidTr="006958D2">
        <w:tc>
          <w:tcPr>
            <w:tcW w:w="737" w:type="dxa"/>
            <w:hideMark/>
          </w:tcPr>
          <w:p w14:paraId="59CF1AD8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TBR</w:t>
            </w:r>
          </w:p>
        </w:tc>
        <w:tc>
          <w:tcPr>
            <w:tcW w:w="8131" w:type="dxa"/>
            <w:hideMark/>
          </w:tcPr>
          <w:p w14:paraId="7945B4B8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do zadeklarowania (ang. To Be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Reported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; producent może dostarczyć odpowiednie informacje, jednak nie jest do tego zobowiązany),</w:t>
            </w:r>
          </w:p>
        </w:tc>
      </w:tr>
      <w:tr w:rsidR="00343908" w:rsidRPr="00343908" w14:paraId="0AB59375" w14:textId="77777777" w:rsidTr="006958D2">
        <w:tc>
          <w:tcPr>
            <w:tcW w:w="737" w:type="dxa"/>
            <w:hideMark/>
          </w:tcPr>
          <w:p w14:paraId="787016C6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IRI</w:t>
            </w:r>
          </w:p>
        </w:tc>
        <w:tc>
          <w:tcPr>
            <w:tcW w:w="8131" w:type="dxa"/>
            <w:hideMark/>
          </w:tcPr>
          <w:p w14:paraId="7F26B332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międzynarodowy wskaźnik równości (ang. International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Roughness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Index),</w:t>
            </w:r>
          </w:p>
        </w:tc>
      </w:tr>
      <w:tr w:rsidR="00343908" w:rsidRPr="00343908" w14:paraId="0AB5969A" w14:textId="77777777" w:rsidTr="006958D2">
        <w:tc>
          <w:tcPr>
            <w:tcW w:w="737" w:type="dxa"/>
            <w:hideMark/>
          </w:tcPr>
          <w:p w14:paraId="72E6A094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MOP</w:t>
            </w:r>
          </w:p>
        </w:tc>
        <w:tc>
          <w:tcPr>
            <w:tcW w:w="8131" w:type="dxa"/>
            <w:hideMark/>
          </w:tcPr>
          <w:p w14:paraId="14AB4CFF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miejsce obsługi podróżnych. </w:t>
            </w:r>
          </w:p>
        </w:tc>
      </w:tr>
      <w:tr w:rsidR="00343908" w:rsidRPr="00343908" w14:paraId="17FB6EDA" w14:textId="77777777" w:rsidTr="006958D2">
        <w:tc>
          <w:tcPr>
            <w:tcW w:w="737" w:type="dxa"/>
            <w:hideMark/>
          </w:tcPr>
          <w:p w14:paraId="735F3BC1" w14:textId="77777777" w:rsidR="00343908" w:rsidRPr="00343908" w:rsidRDefault="00343908" w:rsidP="00343908">
            <w:pPr>
              <w:pStyle w:val="StylIwony"/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ZKP</w:t>
            </w:r>
          </w:p>
        </w:tc>
        <w:tc>
          <w:tcPr>
            <w:tcW w:w="8131" w:type="dxa"/>
            <w:hideMark/>
          </w:tcPr>
          <w:p w14:paraId="27844297" w14:textId="77777777" w:rsidR="00343908" w:rsidRPr="00343908" w:rsidRDefault="00343908" w:rsidP="00343908">
            <w:pPr>
              <w:pStyle w:val="StylIwony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0"/>
              <w:ind w:left="318" w:hanging="219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zakładowa kontrola produkcji</w:t>
            </w:r>
          </w:p>
        </w:tc>
      </w:tr>
    </w:tbl>
    <w:p w14:paraId="23D86C6D" w14:textId="77777777" w:rsidR="00343908" w:rsidRPr="00343908" w:rsidRDefault="00343908" w:rsidP="00343908">
      <w:pPr>
        <w:spacing w:before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1.4</w:t>
      </w:r>
      <w:r w:rsidRPr="00343908">
        <w:rPr>
          <w:rFonts w:asciiTheme="majorHAnsi" w:hAnsiTheme="majorHAnsi" w:cstheme="majorHAnsi"/>
          <w:sz w:val="18"/>
          <w:szCs w:val="18"/>
        </w:rPr>
        <w:t>.</w:t>
      </w:r>
      <w:r w:rsidRPr="00343908">
        <w:rPr>
          <w:rFonts w:asciiTheme="majorHAnsi" w:hAnsiTheme="majorHAnsi" w:cstheme="majorHAnsi"/>
          <w:b/>
          <w:sz w:val="18"/>
          <w:szCs w:val="18"/>
        </w:rPr>
        <w:t xml:space="preserve">16. </w:t>
      </w:r>
      <w:r w:rsidRPr="00343908">
        <w:rPr>
          <w:rFonts w:asciiTheme="majorHAnsi" w:hAnsiTheme="majorHAnsi" w:cstheme="majorHAnsi"/>
          <w:sz w:val="18"/>
          <w:szCs w:val="18"/>
        </w:rPr>
        <w:t>Pozostałe określenia podstawowe są zgodne z obowiązującymi, odpowiednimi polskimi normami i z definicjami podanymi w OST D-M-00.00.00 „Wymagania ogólne”[1] pkt 1.4.</w:t>
      </w:r>
    </w:p>
    <w:p w14:paraId="40C45329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1.5. Ogólne wymagania dotyczące robót</w:t>
      </w:r>
    </w:p>
    <w:p w14:paraId="46B72343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Ogólne wymagania dotyczące robót podano w OST D-M-00.00.00 „Wymagania ogólne” [1] pkt 1.5.</w:t>
      </w:r>
    </w:p>
    <w:p w14:paraId="7AD0933C" w14:textId="77777777" w:rsidR="00343908" w:rsidRPr="00343908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2" w:name="_Toc28954693"/>
      <w:r w:rsidRPr="00343908">
        <w:rPr>
          <w:rFonts w:asciiTheme="majorHAnsi" w:hAnsiTheme="majorHAnsi" w:cstheme="majorHAnsi"/>
          <w:sz w:val="18"/>
          <w:szCs w:val="18"/>
        </w:rPr>
        <w:t>2. Materiały</w:t>
      </w:r>
      <w:bookmarkEnd w:id="2"/>
    </w:p>
    <w:p w14:paraId="2EAD5318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2.1. Ogólne wymagania dotyczące materiałów</w:t>
      </w:r>
    </w:p>
    <w:p w14:paraId="4A598195" w14:textId="61CAC793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Ogólne wymagania dotyczące materiałów, ich pozyskiwania i składowania, podano w  OST D-M-00.00.00 „Wymagania ogólne” [1] pkt 2.</w:t>
      </w:r>
    </w:p>
    <w:p w14:paraId="66CCFE01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Wykonawca powinien przedstawić Inspektorowi  dokumenty potwierdzające przydatność wszystkich materiałów stosowanych do wykonania warstw asfaltowych. W przypadku zmiany rodzaju i właściwości materiałów należy ponownie wykazać ich przydatność do przewidywanego celu.</w:t>
      </w:r>
    </w:p>
    <w:p w14:paraId="61395423" w14:textId="77777777" w:rsidR="00343908" w:rsidRPr="00343908" w:rsidRDefault="00343908" w:rsidP="00343908">
      <w:pPr>
        <w:pStyle w:val="StylIwony"/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Wbudowywana mieszanka mineralno-asfaltowa może pochodzić z kilku wytwórni pod warunkiem, że jest produkowana z tych samych materiałów (o ustalonej przydatności ) i w oparciu o takie samo badanie typu.</w:t>
      </w:r>
    </w:p>
    <w:p w14:paraId="6F5DB281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2.2. Lepiszcza asfaltowe</w:t>
      </w:r>
    </w:p>
    <w:p w14:paraId="7895FF5D" w14:textId="3B5748A4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Należy stosować asfalty drogowe wg PN-EN 12591 [24] lub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polimeroasfalty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wg PN-EN 14023 [64] [64a] oraz asfalty drogowe wielorodzajowe wg PN-EN 13924-2 [63] [63a]. </w:t>
      </w:r>
    </w:p>
    <w:p w14:paraId="2D728068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Rodzaje stosowanych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lepiszcz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asfaltowych podano w tablicy 2. Oprócz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lepiszcz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wymienionych w tablicy 2 można stosować inne lepiszcza nienormowe według aprobat technicznych.</w:t>
      </w:r>
    </w:p>
    <w:p w14:paraId="1CB4E5BB" w14:textId="77777777" w:rsidR="00343908" w:rsidRPr="00343908" w:rsidRDefault="00343908" w:rsidP="00343908">
      <w:pPr>
        <w:spacing w:before="60" w:after="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2. Zalecane  lepiszcza asfaltowe do warstwy ścieralnej z betonu asfaltowego</w:t>
      </w:r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457"/>
        <w:gridCol w:w="2344"/>
        <w:gridCol w:w="2359"/>
      </w:tblGrid>
      <w:tr w:rsidR="00343908" w:rsidRPr="00343908" w14:paraId="371795E3" w14:textId="77777777" w:rsidTr="006958D2"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0981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Kategoria</w:t>
            </w:r>
          </w:p>
          <w:p w14:paraId="7B1F7A25" w14:textId="77777777" w:rsidR="00343908" w:rsidRPr="00343908" w:rsidRDefault="00343908" w:rsidP="00343908">
            <w:pPr>
              <w:spacing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ruchu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C6F2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Mieszanka</w:t>
            </w:r>
          </w:p>
          <w:p w14:paraId="1CE5DBCD" w14:textId="77777777" w:rsidR="00343908" w:rsidRPr="00343908" w:rsidRDefault="00343908" w:rsidP="00343908">
            <w:pPr>
              <w:spacing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ACS</w:t>
            </w:r>
          </w:p>
        </w:tc>
        <w:tc>
          <w:tcPr>
            <w:tcW w:w="4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0F8E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Gatunek lepiszcza   </w:t>
            </w:r>
          </w:p>
        </w:tc>
      </w:tr>
      <w:tr w:rsidR="00343908" w:rsidRPr="00343908" w14:paraId="4560EE5A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F8CA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104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9AA0" w14:textId="77777777" w:rsidR="00343908" w:rsidRPr="00343908" w:rsidRDefault="00343908" w:rsidP="00343908">
            <w:pPr>
              <w:spacing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 drogowy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E67B" w14:textId="77777777" w:rsidR="00343908" w:rsidRPr="00343908" w:rsidRDefault="00343908" w:rsidP="00343908">
            <w:pPr>
              <w:spacing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polimeroasfalt</w:t>
            </w:r>
            <w:proofErr w:type="spellEnd"/>
          </w:p>
        </w:tc>
      </w:tr>
      <w:tr w:rsidR="00343908" w:rsidRPr="00343908" w14:paraId="6A268E6C" w14:textId="77777777" w:rsidTr="006958D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BB3A" w14:textId="77777777" w:rsidR="00343908" w:rsidRPr="00343908" w:rsidRDefault="00343908" w:rsidP="00343908">
            <w:pPr>
              <w:spacing w:before="18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KR1 – KR2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7350" w14:textId="77777777" w:rsidR="00343908" w:rsidRPr="00343908" w:rsidRDefault="00343908" w:rsidP="00343908">
            <w:pPr>
              <w:spacing w:before="18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AC5S, AC8S, AC11S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BCB3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50/70, 70/100</w:t>
            </w:r>
          </w:p>
          <w:p w14:paraId="1A3EE39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MG 50/70-54/64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D30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</w:p>
          <w:p w14:paraId="1C86603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-</w:t>
            </w:r>
          </w:p>
        </w:tc>
      </w:tr>
      <w:tr w:rsidR="00343908" w:rsidRPr="00343908" w14:paraId="2A9B0712" w14:textId="77777777" w:rsidTr="006958D2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C104" w14:textId="77777777" w:rsidR="00343908" w:rsidRPr="00343908" w:rsidRDefault="00343908" w:rsidP="00343908">
            <w:pPr>
              <w:spacing w:before="18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KR3 – KR4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92FE" w14:textId="77777777" w:rsidR="00343908" w:rsidRPr="00343908" w:rsidRDefault="00343908" w:rsidP="00343908">
            <w:pPr>
              <w:spacing w:before="180" w:after="6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AC8S, AC11S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DA44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  50/70</w:t>
            </w:r>
          </w:p>
          <w:p w14:paraId="2E241AD3" w14:textId="77777777" w:rsidR="00343908" w:rsidRPr="00343908" w:rsidRDefault="00343908" w:rsidP="00343908">
            <w:pPr>
              <w:spacing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MG 50/70-54/64   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5EC5E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PMB 45/80-55</w:t>
            </w:r>
          </w:p>
          <w:p w14:paraId="5BE99236" w14:textId="77777777" w:rsidR="00343908" w:rsidRPr="00343908" w:rsidRDefault="00343908" w:rsidP="00343908">
            <w:pPr>
              <w:spacing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PMB 45/80-65</w:t>
            </w:r>
          </w:p>
        </w:tc>
      </w:tr>
      <w:tr w:rsidR="00343908" w:rsidRPr="00343908" w14:paraId="303FE697" w14:textId="77777777" w:rsidTr="006958D2">
        <w:trPr>
          <w:trHeight w:val="47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1522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F1679CA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KR5 – KR6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C50" w14:textId="77777777" w:rsidR="00343908" w:rsidRPr="00343908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88A1269" w14:textId="77777777" w:rsidR="00343908" w:rsidRPr="00343908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AC8S, AC11S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EF9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6A3BE5B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6FDD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PMB 45/80-55</w:t>
            </w:r>
          </w:p>
          <w:p w14:paraId="5B32641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PMB 45/80-65</w:t>
            </w:r>
          </w:p>
          <w:p w14:paraId="3736113B" w14:textId="77777777" w:rsidR="00343908" w:rsidRPr="00343908" w:rsidRDefault="00343908" w:rsidP="00343908">
            <w:pPr>
              <w:spacing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PMB 45/80-80</w:t>
            </w:r>
          </w:p>
        </w:tc>
      </w:tr>
    </w:tbl>
    <w:p w14:paraId="1E7E06C0" w14:textId="77777777" w:rsidR="00343908" w:rsidRPr="00343908" w:rsidRDefault="00343908" w:rsidP="00343908">
      <w:pPr>
        <w:ind w:left="993" w:hanging="993"/>
        <w:rPr>
          <w:rFonts w:asciiTheme="majorHAnsi" w:hAnsiTheme="majorHAnsi" w:cstheme="majorHAnsi"/>
          <w:sz w:val="18"/>
          <w:szCs w:val="18"/>
        </w:rPr>
      </w:pPr>
    </w:p>
    <w:p w14:paraId="63D5A9B2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Asfalty drogowe powinny spełniać wymagania podane w tablicy 3. 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Polimeroasfalty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 powinny spełniać wymagania podane  w tablicy 4. Asfalt wielorodzajowy powinien spełniać wymagania podane w tablicy 5.</w:t>
      </w:r>
    </w:p>
    <w:p w14:paraId="16DC097A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3. Wymagania wobec asfaltów drogowych wg PN-EN 12591 [24]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255"/>
        <w:gridCol w:w="1114"/>
        <w:gridCol w:w="1795"/>
        <w:gridCol w:w="1150"/>
        <w:gridCol w:w="1150"/>
      </w:tblGrid>
      <w:tr w:rsidR="00343908" w:rsidRPr="00343908" w14:paraId="49A57F4E" w14:textId="77777777" w:rsidTr="006958D2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51C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266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EE3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Jed-nostka</w:t>
            </w:r>
            <w:proofErr w:type="spellEnd"/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FD9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</w:t>
            </w:r>
          </w:p>
          <w:p w14:paraId="7A5E420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badania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15A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Rodzaj asfaltu</w:t>
            </w:r>
          </w:p>
        </w:tc>
      </w:tr>
      <w:tr w:rsidR="00343908" w:rsidRPr="00343908" w14:paraId="7B2F0D6C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A78E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D2B8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B87B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2625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1CA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50/70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09E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70/100</w:t>
            </w:r>
          </w:p>
        </w:tc>
      </w:tr>
      <w:tr w:rsidR="00343908" w:rsidRPr="00343908" w14:paraId="6FC91331" w14:textId="77777777" w:rsidTr="006958D2">
        <w:tc>
          <w:tcPr>
            <w:tcW w:w="9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DEC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   OBLIGATORYJNE</w:t>
            </w:r>
          </w:p>
        </w:tc>
      </w:tr>
      <w:tr w:rsidR="00343908" w:rsidRPr="00343908" w14:paraId="6E298699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0A9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AF90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Penetracja w 25°C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FBAF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0,1 mm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3049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 [21]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0D7B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50-70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DA90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70-100</w:t>
            </w:r>
          </w:p>
        </w:tc>
      </w:tr>
      <w:tr w:rsidR="00343908" w:rsidRPr="00343908" w14:paraId="4911AFA0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95F1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09DA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Temperatura mięknienia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DF16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89A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0E4B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46-54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1EA0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43-51</w:t>
            </w:r>
          </w:p>
        </w:tc>
      </w:tr>
      <w:tr w:rsidR="00343908" w:rsidRPr="00343908" w14:paraId="5225EF67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5C4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D5E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Temperatura zapłonu, </w:t>
            </w:r>
          </w:p>
          <w:p w14:paraId="3040997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nie mniej niż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6994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3154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22592 [67]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1FD6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10AF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230</w:t>
            </w:r>
          </w:p>
        </w:tc>
      </w:tr>
      <w:tr w:rsidR="00343908" w:rsidRPr="00343908" w14:paraId="7C668D6B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169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6B79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Zawartość składników rozpuszczalnych, </w:t>
            </w:r>
          </w:p>
          <w:p w14:paraId="70EC0700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nie mniej niż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898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00ADE7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 m/m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2F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12592 [25]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90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4A6BBE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440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F78E7E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99</w:t>
            </w:r>
          </w:p>
        </w:tc>
      </w:tr>
      <w:tr w:rsidR="00343908" w:rsidRPr="00343908" w14:paraId="43B61D6B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3AA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819E" w14:textId="54475263" w:rsidR="00343908" w:rsidRPr="00343908" w:rsidRDefault="00343908" w:rsidP="00343908">
            <w:pPr>
              <w:ind w:right="-133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Zmiana masy po starzeniu (ubytek lub przyrost), nie więcej niż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9E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5D89BA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 m/m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34DC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12607-1 [30]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9CD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F05969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36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118E92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0,8</w:t>
            </w:r>
          </w:p>
        </w:tc>
      </w:tr>
      <w:tr w:rsidR="00343908" w:rsidRPr="00343908" w14:paraId="1AD45AB1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62F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A5E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Pozostała penetracja po starzeniu, nie mniej niż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1791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DE6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 [21]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0A1D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C099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46</w:t>
            </w:r>
          </w:p>
        </w:tc>
      </w:tr>
      <w:tr w:rsidR="00343908" w:rsidRPr="00343908" w14:paraId="199B5A2D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F91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ABF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Temperatura mięknienia po starzeniu, nie mniej niż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37A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129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9CD7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E595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</w:t>
            </w:r>
          </w:p>
        </w:tc>
      </w:tr>
      <w:tr w:rsidR="00343908" w:rsidRPr="00343908" w14:paraId="5CB5FBE9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2A0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BC9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Wzrost temp. mięknienia po starzeniu, nie więcej niż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C98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A76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B07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14DC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</w:tr>
      <w:tr w:rsidR="00343908" w:rsidRPr="00343908" w14:paraId="7D74E5B2" w14:textId="77777777" w:rsidTr="006958D2">
        <w:tc>
          <w:tcPr>
            <w:tcW w:w="9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F82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   SPECJALNE   KRAJOWE</w:t>
            </w:r>
          </w:p>
        </w:tc>
      </w:tr>
      <w:tr w:rsidR="00343908" w:rsidRPr="00343908" w14:paraId="31C36FC8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EA7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49AC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Temperatura łamliwości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Fraassa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, nie więcej niż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03AF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0CE4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12593 [26]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6923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232E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-10</w:t>
            </w:r>
          </w:p>
        </w:tc>
      </w:tr>
      <w:tr w:rsidR="00343908" w:rsidRPr="00343908" w14:paraId="282A5B18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1DD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0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Indeks penetracji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8FB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3A6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12591 [24]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431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A45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</w:tr>
      <w:tr w:rsidR="00343908" w:rsidRPr="00343908" w14:paraId="3ACE16F9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6CE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C05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Lepkość dynamiczna w 60°C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AF7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Pa∙s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C32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12596 [28]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3F8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287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</w:tr>
      <w:tr w:rsidR="00343908" w:rsidRPr="00343908" w14:paraId="277E068D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107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A66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Lepkość kinematyczna w 135°C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C35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/s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C49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12595 [27]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416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F71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</w:tr>
    </w:tbl>
    <w:p w14:paraId="28CE2218" w14:textId="77777777" w:rsidR="00343908" w:rsidRPr="00343908" w:rsidRDefault="00343908" w:rsidP="00343908">
      <w:pPr>
        <w:tabs>
          <w:tab w:val="left" w:pos="993"/>
        </w:tabs>
        <w:spacing w:before="240" w:after="120"/>
        <w:ind w:left="992" w:hanging="992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4.</w:t>
      </w:r>
      <w:r w:rsidRPr="00343908">
        <w:rPr>
          <w:rFonts w:asciiTheme="majorHAnsi" w:hAnsiTheme="majorHAnsi" w:cstheme="majorHAnsi"/>
          <w:sz w:val="18"/>
          <w:szCs w:val="18"/>
        </w:rPr>
        <w:tab/>
        <w:t>Wymagania wobec asfaltów modyfikowanych polimerami (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polimeroasfaltów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>) wg PN-EN 14023:2011/Ap1:2014-04 [64a]</w:t>
      </w:r>
    </w:p>
    <w:tbl>
      <w:tblPr>
        <w:tblW w:w="89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8"/>
        <w:gridCol w:w="1134"/>
        <w:gridCol w:w="824"/>
        <w:gridCol w:w="168"/>
        <w:gridCol w:w="683"/>
        <w:gridCol w:w="850"/>
        <w:gridCol w:w="709"/>
        <w:gridCol w:w="851"/>
        <w:gridCol w:w="708"/>
        <w:gridCol w:w="851"/>
        <w:gridCol w:w="709"/>
      </w:tblGrid>
      <w:tr w:rsidR="00343908" w:rsidRPr="00343908" w14:paraId="6466DC2E" w14:textId="77777777" w:rsidTr="00343908"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C88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Wymaganie</w:t>
            </w:r>
          </w:p>
          <w:p w14:paraId="775F229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podstawowe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660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078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</w:t>
            </w:r>
          </w:p>
          <w:p w14:paraId="361C4A6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A65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Jed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  <w:p w14:paraId="281FFA1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nostka</w:t>
            </w:r>
            <w:proofErr w:type="spellEnd"/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73A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Gatunki asfaltów modyfikowanych polimerami (PMB)</w:t>
            </w:r>
          </w:p>
        </w:tc>
      </w:tr>
      <w:tr w:rsidR="00343908" w:rsidRPr="00343908" w14:paraId="2916DEFD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BD2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94D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2378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6AA5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EA5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45/80 – 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365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45/80 – 65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71D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45/80 - 80</w:t>
            </w:r>
          </w:p>
        </w:tc>
      </w:tr>
      <w:tr w:rsidR="00343908" w:rsidRPr="00343908" w14:paraId="282082D2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5045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6864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B1F3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8726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AEC5" w14:textId="77777777" w:rsidR="00343908" w:rsidRPr="00343908" w:rsidRDefault="00343908" w:rsidP="00343908">
            <w:pPr>
              <w:spacing w:after="60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wyma-ganie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A00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B61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wyma-ganie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600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E36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wyma-ganie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972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</w:t>
            </w:r>
          </w:p>
        </w:tc>
      </w:tr>
      <w:tr w:rsidR="00343908" w:rsidRPr="00343908" w14:paraId="64BA353C" w14:textId="77777777" w:rsidTr="0034390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911" w14:textId="4F3081BF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Konsystencja w pośrednich temperaturach eksploatacyjnych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5C3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Penetracja </w:t>
            </w:r>
          </w:p>
          <w:p w14:paraId="0B5B5AF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 25°C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3858" w14:textId="77777777" w:rsidR="00343908" w:rsidRPr="00343908" w:rsidRDefault="00343908" w:rsidP="00343908">
            <w:pPr>
              <w:tabs>
                <w:tab w:val="left" w:pos="285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 [21]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604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0,1 mm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CA8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3F6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B3C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45-80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819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E68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45-80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E2D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</w:tr>
      <w:tr w:rsidR="00343908" w:rsidRPr="00343908" w14:paraId="327D66AC" w14:textId="77777777" w:rsidTr="0034390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248C" w14:textId="2AB6A4FB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Konsystencja  w wysokich  temperaturach eksploatacyjnych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025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Temperatura mięknienia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007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DF0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C47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060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38B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E68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84C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23D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343908" w:rsidRPr="00343908" w14:paraId="2F28EF19" w14:textId="77777777" w:rsidTr="00343908">
        <w:trPr>
          <w:trHeight w:val="1397"/>
        </w:trPr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98E6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Kohezja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5CD1" w14:textId="7458990A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Siła rozciągania (metoda z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duktylome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-trem, rozciąganie 50 mm/min)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665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13589 [60]      PN-EN 13703 [61]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E13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J/cm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69E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3</w:t>
            </w:r>
          </w:p>
          <w:p w14:paraId="56258C9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 5°C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D22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E73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≥2</w:t>
            </w:r>
          </w:p>
          <w:p w14:paraId="2878B49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 10°C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0AF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F7E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TBR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  <w:proofErr w:type="spellEnd"/>
          </w:p>
          <w:p w14:paraId="629D460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(w 10°C)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CCE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</w:tr>
      <w:tr w:rsidR="00343908" w:rsidRPr="00343908" w14:paraId="51121710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4D80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02E9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Rozciąganie bezpośrednie w 5°C (rozciąganie 100 mm/min)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959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13587 [58]      PN-EN 13703 [61]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84F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J/cm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AE6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7C5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E3C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745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94D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9E0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</w:tr>
      <w:tr w:rsidR="00343908" w:rsidRPr="00343908" w14:paraId="64BE7DAA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9F73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C210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Wahadło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Vialit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(meto-da uderzenia)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BDF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13588 [59]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C5D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J/cm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99A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7F9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DC9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610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162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28F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</w:tr>
      <w:tr w:rsidR="00343908" w:rsidRPr="00343908" w14:paraId="0E679333" w14:textId="77777777" w:rsidTr="00343908"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D3F9" w14:textId="7A9109E9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Stałość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kon</w:t>
            </w:r>
            <w:proofErr w:type="spellEnd"/>
          </w:p>
          <w:p w14:paraId="2ABBE2E8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systencji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(Odporność na starzenie)</w:t>
            </w:r>
          </w:p>
          <w:p w14:paraId="04FCA40B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wg PN-EN 12607-1 [30]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F19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Zmiana masy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258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12607-1[30]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15F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81F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8CA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5A2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88C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D2E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A4C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</w:tr>
      <w:tr w:rsidR="00343908" w:rsidRPr="00343908" w14:paraId="21A4C7E7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D48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55EB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Pozostała penetracja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F84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 [21]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A8D0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186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8715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EBA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046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5C1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4C7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</w:tr>
      <w:tr w:rsidR="00343908" w:rsidRPr="00343908" w14:paraId="082B6CE5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ABC1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E5DB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Wzrost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tem-peratury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mięknienia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B4C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6B2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16C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7E5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3DD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85C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C66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B7A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343908" w:rsidRPr="00343908" w14:paraId="5EE3B42A" w14:textId="77777777" w:rsidTr="00343908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3DE6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Inne właściwości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5695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Temperatura zapłonu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442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ISO 2592 [68]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7F7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DDA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341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7FA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235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708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C7B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1ED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</w:tr>
      <w:tr w:rsidR="00343908" w:rsidRPr="00343908" w14:paraId="72D21E01" w14:textId="77777777" w:rsidTr="00343908"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8BCB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Wymagania</w:t>
            </w:r>
          </w:p>
          <w:p w14:paraId="3196D119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Dodatkowe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8A9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Temperatura łamliwości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B86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12593 [26]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946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BCC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-15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398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711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-15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943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052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-18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6B7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</w:tr>
      <w:tr w:rsidR="00343908" w:rsidRPr="00343908" w14:paraId="5F8FCCBA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01C8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FB0D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Nawrót sprężysty w 25°C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C75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13398</w:t>
            </w:r>
          </w:p>
          <w:p w14:paraId="5409261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[56]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2F9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231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4F5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D9D3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3F8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750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D2C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343908" w:rsidRPr="00343908" w14:paraId="1A7488ED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D5A3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8E6D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Nawrót sprężysty w 10°C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DEFD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5F4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4E8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6BE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6FF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1CC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44D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TBR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465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1D0D253C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9A7B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24DE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Zakres plastyczności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3DB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14023 [64] Punkt 5.1.9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E3A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859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DE7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033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727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F18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974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</w:tr>
      <w:tr w:rsidR="00343908" w:rsidRPr="00343908" w14:paraId="6B170706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293E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FD13" w14:textId="29361CE4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Stabilność magazynowania. Różnica temperatur mięknienia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9BA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13399 [57]</w:t>
            </w:r>
          </w:p>
          <w:p w14:paraId="0921B9D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B12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661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0F8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48D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47A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F90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CC6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343908" w:rsidRPr="00343908" w14:paraId="70807F7C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6F6E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D1B6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Stabilność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magazynowa-nia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. Różnica penetracji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0B9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13399 [57]</w:t>
            </w:r>
          </w:p>
          <w:p w14:paraId="5E5C270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 [21]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283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0,1 mm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40B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511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2B8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96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AFE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7A4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</w:tr>
      <w:tr w:rsidR="00343908" w:rsidRPr="00343908" w14:paraId="4E0F67B4" w14:textId="77777777" w:rsidTr="00343908"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FA88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Wymagania</w:t>
            </w:r>
          </w:p>
          <w:p w14:paraId="5A0F0587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Dodatkowe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E8E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Spadek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- 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peratury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mięknienia po starzeniu wg PN-EN 12607</w:t>
            </w:r>
          </w:p>
          <w:p w14:paraId="6719DB9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-1  [30]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70F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12607-1 [29]</w:t>
            </w:r>
          </w:p>
          <w:p w14:paraId="399BD12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90F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337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TBR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217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CBD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TBR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EF7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B70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TBR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02C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7215DE68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554F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8745" w14:textId="39F792AF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Nawrót sprężysty w 25°C po starzeniu wg PN-EN 12607-1 [30]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5E8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12607-1 [30]</w:t>
            </w:r>
          </w:p>
          <w:p w14:paraId="1D70093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13398 [56]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F78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64D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3BB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494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FD0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625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96A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</w:tr>
      <w:tr w:rsidR="00343908" w:rsidRPr="00343908" w14:paraId="1C54C732" w14:textId="77777777" w:rsidTr="00343908"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3624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CE62" w14:textId="69C31C23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Nawrót sprężysty w 10°C po starzeniu wg PN-EN 12607-1  [30]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4E2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4199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5CD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01F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5AB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ED3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69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TBR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D76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4B9FD18B" w14:textId="77777777" w:rsidTr="00343908">
        <w:trPr>
          <w:trHeight w:val="558"/>
        </w:trPr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850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  <w:lang w:val="en-US"/>
              </w:rPr>
              <w:t>a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NR – No Requirements (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brak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wymagań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)</w:t>
            </w:r>
          </w:p>
          <w:p w14:paraId="407E62C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TBR – To Be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Reported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(do zadeklarowania)</w:t>
            </w:r>
          </w:p>
        </w:tc>
      </w:tr>
    </w:tbl>
    <w:p w14:paraId="4D36A141" w14:textId="77777777" w:rsidR="00343908" w:rsidRPr="00343908" w:rsidRDefault="00343908" w:rsidP="00343908">
      <w:pPr>
        <w:ind w:left="993" w:hanging="993"/>
        <w:rPr>
          <w:rFonts w:asciiTheme="majorHAnsi" w:hAnsiTheme="majorHAnsi" w:cstheme="majorHAnsi"/>
          <w:sz w:val="18"/>
          <w:szCs w:val="18"/>
        </w:rPr>
      </w:pPr>
    </w:p>
    <w:p w14:paraId="43D519B3" w14:textId="77777777" w:rsidR="00343908" w:rsidRPr="00343908" w:rsidRDefault="00343908" w:rsidP="00343908">
      <w:pPr>
        <w:spacing w:before="120" w:after="120"/>
        <w:ind w:left="993" w:hanging="993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5.</w:t>
      </w:r>
      <w:r w:rsidRPr="00343908">
        <w:rPr>
          <w:rFonts w:asciiTheme="majorHAnsi" w:hAnsiTheme="majorHAnsi" w:cstheme="majorHAnsi"/>
          <w:sz w:val="18"/>
          <w:szCs w:val="18"/>
        </w:rPr>
        <w:tab/>
        <w:t>Wymagania wobec asfaltu MG 50/70-54/64 wg PN-EN 13924-2:2014- 04/Ap1 i Ap2 [63a]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165"/>
        <w:gridCol w:w="1200"/>
        <w:gridCol w:w="1722"/>
        <w:gridCol w:w="1376"/>
        <w:gridCol w:w="997"/>
      </w:tblGrid>
      <w:tr w:rsidR="00343908" w:rsidRPr="00343908" w14:paraId="3209573A" w14:textId="77777777" w:rsidTr="006958D2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AEC2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344D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300F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Jednostka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913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</w:t>
            </w:r>
          </w:p>
          <w:p w14:paraId="4B735FD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D26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</w:t>
            </w:r>
          </w:p>
          <w:p w14:paraId="0003EF8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MG 50/70-54/64</w:t>
            </w:r>
          </w:p>
        </w:tc>
      </w:tr>
      <w:tr w:rsidR="00343908" w:rsidRPr="00343908" w14:paraId="7B911503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1A99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2EAB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3877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0366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358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Wymaganie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1F5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</w:t>
            </w:r>
          </w:p>
        </w:tc>
      </w:tr>
      <w:tr w:rsidR="00343908" w:rsidRPr="00343908" w14:paraId="05AA2DA0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1951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EA67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Penetracja w 25°C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512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0,1 mm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0A7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 [21]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0B2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50÷70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E3C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</w:tr>
      <w:tr w:rsidR="00343908" w:rsidRPr="00343908" w14:paraId="67F2D5AB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0EEA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2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2544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Temperatura mięknienia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57B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52F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744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54÷64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7C7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343908" w:rsidRPr="00343908" w14:paraId="4DA2EF9A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E54C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8F30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Indeks penetracji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2AF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EE7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13924-2 [63]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045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+0,3 do +2,0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CDE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</w:tr>
      <w:tr w:rsidR="00343908" w:rsidRPr="00343908" w14:paraId="7F296298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CFFE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3670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Temperatura zapłonu,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479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808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ISO 2592 [68]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C39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250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694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</w:tr>
      <w:tr w:rsidR="00343908" w:rsidRPr="00343908" w14:paraId="4EF9CEED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6730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93F3" w14:textId="77777777" w:rsidR="00343908" w:rsidRPr="00343908" w:rsidRDefault="00343908" w:rsidP="00343908">
            <w:pPr>
              <w:spacing w:before="120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Rozpuszczalność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A05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823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12592 [25]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7D2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99,0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E60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343908" w:rsidRPr="00343908" w14:paraId="796F10F2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2F2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5823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Temperatura łamliwości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Fraassa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0B5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B25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12593 [26]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6E0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-17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902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</w:tr>
      <w:tr w:rsidR="00343908" w:rsidRPr="00343908" w14:paraId="167A8293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04D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F08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Lepkość dynamiczna w 60°C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FC9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Pa∙s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90B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12596 [28]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7E1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900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233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</w:tr>
      <w:tr w:rsidR="00343908" w:rsidRPr="00343908" w14:paraId="3BA66D28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09B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4975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Lepkość kinematyczna w 135°C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EC2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/s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E45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12595 [27]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A1F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Brak wymagań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8D4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</w:tr>
      <w:tr w:rsidR="00343908" w:rsidRPr="00343908" w14:paraId="78C98AC6" w14:textId="77777777" w:rsidTr="006958D2"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7B7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 po starzeniu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29B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343908" w:rsidRPr="00343908" w14:paraId="2DD1993E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D5B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12F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Pozostała penetracja po starzeniu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468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6B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 [21]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3EB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280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</w:tr>
      <w:tr w:rsidR="00343908" w:rsidRPr="00343908" w14:paraId="5734D975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AD4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2B4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Wzrost temp. mięknienia po starzeniu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277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°C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11C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9C3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 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C82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</w:tr>
      <w:tr w:rsidR="00343908" w:rsidRPr="00343908" w14:paraId="3B2A2BC5" w14:textId="77777777" w:rsidTr="006958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546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4A76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Zmiana masy po starzeniu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768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%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9EF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12607-1[30]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50B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&lt; 0,5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392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</w:tbl>
    <w:p w14:paraId="5BDDF5CA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</w:p>
    <w:p w14:paraId="29EA831B" w14:textId="7D1B5F60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Składowanie asfaltu drogowego powinno się odbywać w zbiornikach, wykluczających zanieczyszczenie asfaltu i wyposażonych w system grzewczy pośredni (bez kontaktu asfaltu z przewodami grzewczymi). Zbiornik roboczy otaczarki powinien być izolowany termicznie, posiadać automatyczny system grzewczy z tolerancją ± 5°C oraz układ cyrkulacji asfaltu.</w:t>
      </w:r>
    </w:p>
    <w:p w14:paraId="24B46C77" w14:textId="1E26DEF6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proofErr w:type="spellStart"/>
      <w:r w:rsidRPr="00343908">
        <w:rPr>
          <w:rFonts w:asciiTheme="majorHAnsi" w:hAnsiTheme="majorHAnsi" w:cstheme="majorHAnsi"/>
          <w:sz w:val="18"/>
          <w:szCs w:val="18"/>
        </w:rPr>
        <w:t>Polimeroasfalt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powinien być magazynowany w zbiorniku wyposażonym w system grzewczy pośredni z termostatem kontrolującym temperaturę z dokładnością  ± 5°C. Zaleca się wyposażenie zbiornika w mieszadło. Zaleca się bezpośrednie zużycie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polimeroasfaltu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po dostarczeniu. Należy unikać wielokrotnego rozgrzewania i chłodzenia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polimeroasfaltu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w okresie jego stosowania oraz unikać niekontrolowanego mieszania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polimeroasfaltów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 różnego rodzaju i klasy oraz z asfaltem zwykłym.</w:t>
      </w:r>
    </w:p>
    <w:p w14:paraId="38B1D9E9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Temperatura lepiszcza asfaltowego w zbiorniku magazynowym (roboczym) nie powinna przekraczać w okresie krótkotrwałym, nie dłuższym niż 5 dni,  poniższych wartości:</w:t>
      </w:r>
    </w:p>
    <w:p w14:paraId="1A01A0D4" w14:textId="77777777" w:rsidR="00343908" w:rsidRPr="00343908" w:rsidRDefault="00343908" w:rsidP="00343908">
      <w:pPr>
        <w:numPr>
          <w:ilvl w:val="0"/>
          <w:numId w:val="17"/>
        </w:numPr>
        <w:tabs>
          <w:tab w:val="clear" w:pos="720"/>
        </w:tabs>
        <w:overflowPunct w:val="0"/>
        <w:autoSpaceDE w:val="0"/>
        <w:autoSpaceDN w:val="0"/>
        <w:adjustRightInd w:val="0"/>
        <w:ind w:left="42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asfaltu drogowego 50/70 i 70/100: 180°C,</w:t>
      </w:r>
    </w:p>
    <w:p w14:paraId="4B83AF0B" w14:textId="77777777" w:rsidR="00343908" w:rsidRPr="00343908" w:rsidRDefault="00343908" w:rsidP="00343908">
      <w:pPr>
        <w:numPr>
          <w:ilvl w:val="0"/>
          <w:numId w:val="17"/>
        </w:numPr>
        <w:tabs>
          <w:tab w:val="clear" w:pos="720"/>
        </w:tabs>
        <w:overflowPunct w:val="0"/>
        <w:autoSpaceDE w:val="0"/>
        <w:autoSpaceDN w:val="0"/>
        <w:adjustRightInd w:val="0"/>
        <w:ind w:left="426"/>
        <w:rPr>
          <w:rFonts w:asciiTheme="majorHAnsi" w:hAnsiTheme="majorHAnsi" w:cstheme="majorHAnsi"/>
          <w:sz w:val="18"/>
          <w:szCs w:val="18"/>
        </w:rPr>
      </w:pPr>
      <w:proofErr w:type="spellStart"/>
      <w:r w:rsidRPr="00343908">
        <w:rPr>
          <w:rFonts w:asciiTheme="majorHAnsi" w:hAnsiTheme="majorHAnsi" w:cstheme="majorHAnsi"/>
          <w:sz w:val="18"/>
          <w:szCs w:val="18"/>
        </w:rPr>
        <w:t>polimeroasfaltu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>: wg wskazań producenta,</w:t>
      </w:r>
    </w:p>
    <w:p w14:paraId="15DF2485" w14:textId="77777777" w:rsidR="00343908" w:rsidRPr="00343908" w:rsidRDefault="00343908" w:rsidP="00343908">
      <w:pPr>
        <w:numPr>
          <w:ilvl w:val="0"/>
          <w:numId w:val="17"/>
        </w:numPr>
        <w:tabs>
          <w:tab w:val="clear" w:pos="720"/>
        </w:tabs>
        <w:overflowPunct w:val="0"/>
        <w:autoSpaceDE w:val="0"/>
        <w:autoSpaceDN w:val="0"/>
        <w:adjustRightInd w:val="0"/>
        <w:ind w:left="42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asfaltu drogowego wielorodzajowego: wg wskazań producenta.</w:t>
      </w:r>
    </w:p>
    <w:p w14:paraId="2C88CEE5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2.3. Kruszywo </w:t>
      </w:r>
    </w:p>
    <w:p w14:paraId="1775F319" w14:textId="54444B39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 warstwy ścieralnej z betonu asfaltowego należy stosować kruszywo według PN-EN 13043 [49] i WT-1 Kruszywa 2014 [79], obejmujące kruszywo grube, kruszywo drobne  i wypełniacz. </w:t>
      </w:r>
    </w:p>
    <w:p w14:paraId="22FBB9A3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mieszance mineralno-asfaltowej jako kruszywo drobne należy stosować mieszankę kruszywa łamanego i niełamanego dla KR1÷KR2 lub kruszywo łamane w 100% (dla kategorii KR3 do KR6 nie dopuszcza się stosowania kruszywa niełamanego drobnego).</w:t>
      </w:r>
    </w:p>
    <w:p w14:paraId="2E0D547E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Jeżeli stosowana jest mieszanka kruszywa drobnego niełamanego i łamanego, to należy przyjąć proporcje kruszywa łamanego do niełamanego co najmniej 50/50.</w:t>
      </w:r>
    </w:p>
    <w:p w14:paraId="506F3B0B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Nie dopuszcza się użycia granulatu asfaltowego w warstwie ścieralnej. </w:t>
      </w:r>
    </w:p>
    <w:p w14:paraId="5638E398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Kruszywa powinny spełniać wymagania podane w WT-1 Kruszywa 2014 [79]  wg tablic poniżej.</w:t>
      </w:r>
    </w:p>
    <w:p w14:paraId="5F802CD0" w14:textId="77777777" w:rsidR="00343908" w:rsidRPr="00343908" w:rsidRDefault="00343908" w:rsidP="00343908">
      <w:pPr>
        <w:spacing w:before="120" w:after="120"/>
        <w:ind w:left="1200" w:hanging="120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6. Wymagane właściwości kruszywa grubego do warstwy ścieralnej z betonu asfaltowego</w:t>
      </w:r>
    </w:p>
    <w:tbl>
      <w:tblPr>
        <w:tblW w:w="8760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3827"/>
        <w:gridCol w:w="1417"/>
        <w:gridCol w:w="1418"/>
        <w:gridCol w:w="1552"/>
      </w:tblGrid>
      <w:tr w:rsidR="00343908" w:rsidRPr="00343908" w14:paraId="2266E663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4054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C175D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 kruszywa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9340F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KR1÷KR2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F053B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KR3÷KR4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883D8" w14:textId="77777777" w:rsidR="00343908" w:rsidRPr="00343908" w:rsidRDefault="00343908" w:rsidP="00343908">
            <w:pPr>
              <w:spacing w:before="60" w:after="6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KR5÷KR6</w:t>
            </w:r>
          </w:p>
        </w:tc>
      </w:tr>
      <w:tr w:rsidR="00343908" w:rsidRPr="00343908" w14:paraId="4D4FA688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1338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30B3A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Uziarnienie według PN-EN 933-1[6]; kategoria nie niższa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27E9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85/20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F74D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90/20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2645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90/15</w:t>
            </w:r>
          </w:p>
        </w:tc>
      </w:tr>
      <w:tr w:rsidR="00343908" w:rsidRPr="00343908" w14:paraId="7AF0D4B7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49C3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946D7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Tolerancja uziarnienia; odchylenia nie większe niż według kategorii: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F78A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25/15</w:t>
            </w:r>
          </w:p>
          <w:p w14:paraId="4945652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20/15</w:t>
            </w:r>
          </w:p>
          <w:p w14:paraId="06458C7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20/17,5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B67A9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25/15</w:t>
            </w:r>
          </w:p>
          <w:p w14:paraId="5D34867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20/15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7C61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25/15</w:t>
            </w:r>
          </w:p>
          <w:p w14:paraId="021857E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20/15</w:t>
            </w:r>
          </w:p>
        </w:tc>
      </w:tr>
      <w:tr w:rsidR="00343908" w:rsidRPr="00343908" w14:paraId="45CDFAD2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D593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51ACD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pyłu według PN-EN 933-1[6]; kategoria nie wyższa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219AA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f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F7DE1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f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CE29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f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</w:t>
            </w:r>
          </w:p>
        </w:tc>
      </w:tr>
      <w:tr w:rsidR="00343908" w:rsidRPr="00343908" w14:paraId="46E9CE2E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C321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97F9A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Kształt kruszywa według PN-EN 933-3 [7] lub według PN-EN 933-4 [8]; kategoria nie wyższa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1377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3D98FE0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FI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25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lub 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SI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6F2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5BF2AA0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FI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20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lub 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SI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24C6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FI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20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lub 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SI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20</w:t>
            </w:r>
          </w:p>
        </w:tc>
      </w:tr>
    </w:tbl>
    <w:p w14:paraId="12978E7C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</w:p>
    <w:tbl>
      <w:tblPr>
        <w:tblW w:w="8760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3827"/>
        <w:gridCol w:w="1417"/>
        <w:gridCol w:w="1418"/>
        <w:gridCol w:w="1552"/>
      </w:tblGrid>
      <w:tr w:rsidR="00343908" w:rsidRPr="00343908" w14:paraId="3D034D81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1E15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FC771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Procentowa zawartość ziaren o powierzchni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przekruszonej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i łamanej w kruszywie grubym według PN-EN 933-5 [9]; kategoria nie niższa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2E9E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C 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deklarowana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52BE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C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95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/1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2DC1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C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95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/1</w:t>
            </w:r>
          </w:p>
        </w:tc>
      </w:tr>
      <w:tr w:rsidR="00343908" w:rsidRPr="00343908" w14:paraId="7868C6DD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1293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6737B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kruszywa na rozdrabnianie według normy PN-EN 1097-2 [13], badana na kruszywie o wymiarze 10/14, rozdział 5, kategoria nie wyższa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E30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7649E62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0C0FF80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LA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20D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4F180BC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6888E78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LA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30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E0C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598A687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2DD5A6B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LA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25</w:t>
            </w:r>
          </w:p>
        </w:tc>
      </w:tr>
      <w:tr w:rsidR="00343908" w:rsidRPr="00343908" w14:paraId="59A0E14A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2021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65B0E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polerowanie kruszyw według PN-EN 1097-8 [18] (dotyczy warstwy ścieralnej), kategoria nie niższa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253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4DB09602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b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PSV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9B4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298CB06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vertAlign w:val="subscript"/>
              </w:rPr>
            </w:pPr>
            <w:proofErr w:type="spellStart"/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PSV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Deklarowana</w:t>
            </w:r>
            <w:proofErr w:type="spellEnd"/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, nie mniej niż 48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*)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7854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PSV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50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*)</w:t>
            </w:r>
          </w:p>
        </w:tc>
      </w:tr>
      <w:tr w:rsidR="00343908" w:rsidRPr="00343908" w14:paraId="3DC3BC87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FAE5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F62D9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Gęstość ziaren według PN-EN 1097-6 [16], rozdział 7, 8 lub 9: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D741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deklarowa-na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przez producenta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1A9D6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deklarowa-na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przez producenta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D4CAF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 przez producenta</w:t>
            </w:r>
          </w:p>
        </w:tc>
      </w:tr>
      <w:tr w:rsidR="00343908" w:rsidRPr="00343908" w14:paraId="00832A72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450B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8ABB6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Nasiąkliwość według PN-EN 1097-6 [16], rozdział 7, 8 lub 9: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01FF0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deklarowa-na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przez producenta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60437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deklarowa-na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przez producenta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C9D80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 przez producenta</w:t>
            </w:r>
          </w:p>
        </w:tc>
      </w:tr>
      <w:tr w:rsidR="00343908" w:rsidRPr="00343908" w14:paraId="0DF5A378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FFD1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DB64B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Mrozoodporność według PN-EN 1367-6 [20], w 1 % NaCl (dotyczy warstwy ścieralnej); kategoria nie wyższa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5D79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A79B91B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2BF5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3062642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653B2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</w:tr>
      <w:tr w:rsidR="00343908" w:rsidRPr="00343908" w14:paraId="3A9A8847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CE7D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80F1B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„Zgorzel słoneczna” bazaltu według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br/>
              <w:t>PN-EN 1367-3 [19]; wymagana kategoria: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8686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63A94EE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SB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721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69DADB5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SB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C73F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SB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LA</w:t>
            </w:r>
          </w:p>
        </w:tc>
      </w:tr>
      <w:tr w:rsidR="00343908" w:rsidRPr="00343908" w14:paraId="1C0039CB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ADDB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7973A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Skład chemiczny – uproszczony opis petrograficzny według PN-EN 932-3 [5]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19AA9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deklarowa-ny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przez producenta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7125A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deklarowa-ny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przez producenta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A8B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deklarowany przez producenta</w:t>
            </w:r>
          </w:p>
        </w:tc>
      </w:tr>
      <w:tr w:rsidR="00343908" w:rsidRPr="00343908" w14:paraId="64B191AA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5D4E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53F38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Grube zanieczyszczenia lekkie według PN-EN 1744-1 [23], p.14.2; kategoria nie wyższa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FBA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2730BA8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LPC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12A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73E483C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LPC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0,1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13D1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LPC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0,1</w:t>
            </w:r>
          </w:p>
        </w:tc>
      </w:tr>
      <w:tr w:rsidR="00343908" w:rsidRPr="00343908" w14:paraId="1E2754D3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E1FB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2A99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Rozpad krzemianowy żużla wielkopiecowego chłodzonego powietrzem według PN-EN 1744-1 [23], p. 19.1: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0A2A1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wymagana odporność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BCABE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wymagana odporność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D7CBE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wymagana odporność</w:t>
            </w:r>
          </w:p>
        </w:tc>
      </w:tr>
      <w:tr w:rsidR="00343908" w:rsidRPr="00343908" w14:paraId="4617ADB5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DF2C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69041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Rozpad żelazowy żużla wielkopiecowego chłodzonego powietrzem według PN-EN 1744-1 [23], p. 19.2: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90C04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wymagana odporność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EDFC7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wymagana odporność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BA577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wymagana odporność</w:t>
            </w:r>
          </w:p>
        </w:tc>
      </w:tr>
      <w:tr w:rsidR="00343908" w:rsidRPr="00343908" w14:paraId="25878D8F" w14:textId="77777777" w:rsidTr="006958D2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FCCA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BCD1B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Stałość objętości kruszywa z żużla stalowniczego według PN-EN 1744-1 [23] p. 19.3; kategoria nie wyższa niż: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70DB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4C9E58B3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3,5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AE61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14D7B9E6" w14:textId="77777777" w:rsidR="00343908" w:rsidRPr="00343908" w:rsidRDefault="00343908" w:rsidP="00343908">
            <w:pPr>
              <w:spacing w:before="6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3,5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36D5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3,5</w:t>
            </w:r>
          </w:p>
        </w:tc>
      </w:tr>
    </w:tbl>
    <w:p w14:paraId="5C4E7BB1" w14:textId="77777777" w:rsidR="00343908" w:rsidRPr="00343908" w:rsidRDefault="00343908" w:rsidP="00343908">
      <w:pPr>
        <w:shd w:val="clear" w:color="auto" w:fill="FFFFFF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*) Kruszywa grube, które nie spełniają wymaganej kategorii wobec odporności na polerowanie (</w:t>
      </w:r>
      <w:r w:rsidRPr="00343908">
        <w:rPr>
          <w:rFonts w:asciiTheme="majorHAnsi" w:hAnsiTheme="majorHAnsi" w:cstheme="majorHAnsi"/>
          <w:i/>
          <w:sz w:val="18"/>
          <w:szCs w:val="18"/>
        </w:rPr>
        <w:t>PSV</w:t>
      </w:r>
      <w:r w:rsidRPr="00343908">
        <w:rPr>
          <w:rFonts w:asciiTheme="majorHAnsi" w:hAnsiTheme="majorHAnsi" w:cstheme="majorHAnsi"/>
          <w:sz w:val="18"/>
          <w:szCs w:val="18"/>
        </w:rPr>
        <w:t>), mogą być stosowane, jeśli są używane w mieszance kruszyw (grubych), która obliczeniowo osiąga podaną wartość wymaganej kategorii. Obliczona wartość (</w:t>
      </w:r>
      <w:r w:rsidRPr="00343908">
        <w:rPr>
          <w:rFonts w:asciiTheme="majorHAnsi" w:hAnsiTheme="majorHAnsi" w:cstheme="majorHAnsi"/>
          <w:i/>
          <w:sz w:val="18"/>
          <w:szCs w:val="18"/>
        </w:rPr>
        <w:t>PSV</w:t>
      </w:r>
      <w:r w:rsidRPr="00343908">
        <w:rPr>
          <w:rFonts w:asciiTheme="majorHAnsi" w:hAnsiTheme="majorHAnsi" w:cstheme="majorHAnsi"/>
          <w:sz w:val="18"/>
          <w:szCs w:val="18"/>
        </w:rPr>
        <w:t>) mieszanki kruszywa grubego jest średnią ważoną wynikającą z wagowego udziału każdego z rodzajów kruszyw grubych przewidzianych do zastosowania w mieszance mineralno-asfaltowej oraz kategorii odporności na polerowania każdego z tych kruszyw. Można mieszać tylko kruszywa grube kategorii PSV</w:t>
      </w:r>
      <w:r w:rsidRPr="00343908">
        <w:rPr>
          <w:rFonts w:asciiTheme="majorHAnsi" w:hAnsiTheme="majorHAnsi" w:cstheme="majorHAnsi"/>
          <w:sz w:val="18"/>
          <w:szCs w:val="18"/>
          <w:vertAlign w:val="subscript"/>
        </w:rPr>
        <w:t>44</w:t>
      </w:r>
      <w:r w:rsidRPr="00343908">
        <w:rPr>
          <w:rFonts w:asciiTheme="majorHAnsi" w:hAnsiTheme="majorHAnsi" w:cstheme="majorHAnsi"/>
          <w:sz w:val="18"/>
          <w:szCs w:val="18"/>
        </w:rPr>
        <w:t xml:space="preserve"> i wyższej.</w:t>
      </w:r>
    </w:p>
    <w:p w14:paraId="49EC1FD9" w14:textId="77777777" w:rsidR="00343908" w:rsidRPr="00343908" w:rsidRDefault="00343908" w:rsidP="00343908">
      <w:pPr>
        <w:shd w:val="clear" w:color="auto" w:fill="FFFFFF"/>
        <w:ind w:firstLine="709"/>
        <w:rPr>
          <w:rFonts w:asciiTheme="majorHAnsi" w:hAnsiTheme="majorHAnsi" w:cstheme="majorHAnsi"/>
          <w:sz w:val="18"/>
          <w:szCs w:val="18"/>
        </w:rPr>
      </w:pPr>
    </w:p>
    <w:p w14:paraId="028EACEA" w14:textId="77777777" w:rsidR="00343908" w:rsidRPr="00343908" w:rsidRDefault="00343908" w:rsidP="00343908">
      <w:pPr>
        <w:shd w:val="clear" w:color="auto" w:fill="FFFFFF"/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Kruszywo niełamane drobne lub o ciągłym uziarnieniu do D ≤ 8  do warstwy ścieralnej  z betonu asfaltowego  powinno spełniać wymagania podane w tablicy  7 .</w:t>
      </w:r>
    </w:p>
    <w:p w14:paraId="368C41C2" w14:textId="77777777" w:rsidR="00343908" w:rsidRPr="00343908" w:rsidRDefault="00343908" w:rsidP="00343908">
      <w:pPr>
        <w:shd w:val="clear" w:color="auto" w:fill="FFFFFF"/>
        <w:spacing w:before="120" w:after="120"/>
        <w:ind w:left="1320" w:hanging="13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7. Wymagane właściwości kruszywa niełamanego drobnego lub o ciągłym uziarnieniu do D≤8  do warstwy ścieralnej  z betonu asfaltowego</w:t>
      </w:r>
    </w:p>
    <w:tbl>
      <w:tblPr>
        <w:tblW w:w="8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208"/>
        <w:gridCol w:w="2985"/>
      </w:tblGrid>
      <w:tr w:rsidR="00343908" w:rsidRPr="00343908" w14:paraId="63991D43" w14:textId="77777777" w:rsidTr="006958D2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848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10BFD96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5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29C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36621A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 kruszywa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577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Wymagania w zależności od kategorii ruchu</w:t>
            </w:r>
          </w:p>
        </w:tc>
      </w:tr>
      <w:tr w:rsidR="00343908" w:rsidRPr="00343908" w14:paraId="201C3EF0" w14:textId="77777777" w:rsidTr="006958D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473A0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8443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2CE9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KR1÷KR2</w:t>
            </w:r>
          </w:p>
        </w:tc>
      </w:tr>
      <w:tr w:rsidR="00343908" w:rsidRPr="00343908" w14:paraId="38426B91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74CF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14A8C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Uziarnienie według PN-EN 933-1 [6], wymagana kategoria: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59F05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F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85 lub 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85</w:t>
            </w:r>
          </w:p>
        </w:tc>
      </w:tr>
      <w:tr w:rsidR="00343908" w:rsidRPr="00343908" w14:paraId="11D0F64A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70F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BA50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Tolerancja uziarnienia; odchylenie nie większe niż według kategorii: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6A33C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TC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</w:p>
        </w:tc>
      </w:tr>
      <w:tr w:rsidR="00343908" w:rsidRPr="00343908" w14:paraId="4C936BD9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51EE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FF36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pyłów według PN-EN 933-1 [6], kategoria nie wyższa niż: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90AE3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A6"/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3</w:t>
            </w:r>
          </w:p>
        </w:tc>
      </w:tr>
      <w:tr w:rsidR="00343908" w:rsidRPr="00343908" w14:paraId="6C99C4A4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D455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8F3F8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Jakość pyłów według PN-EN 933-9 [11]; kategoria nie wyższa niż: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425C4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F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</w:tr>
      <w:tr w:rsidR="00343908" w:rsidRPr="00343908" w14:paraId="0196AAE8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9C2D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45DF1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Kanciastość kruszywa drobnego lub kruszywa 0/2 wydzielonego z kruszywa o ciągłym uziarnieniu według PN-EN 933-6 [10], rozdz. 8, kategoria nie niższa niż: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A3F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03341F0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E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cs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</w:t>
            </w:r>
          </w:p>
        </w:tc>
      </w:tr>
      <w:tr w:rsidR="00343908" w:rsidRPr="00343908" w14:paraId="4CEAF685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7409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54460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Gęstość ziaren według PN-EN 1097-6 [16], rozdz. 7, 8 lub 9: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D030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 przez producenta</w:t>
            </w:r>
          </w:p>
        </w:tc>
      </w:tr>
      <w:tr w:rsidR="00343908" w:rsidRPr="00343908" w14:paraId="34A19F5C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01C4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92F4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Nasiąkliwość według PN-EN 1097-6 [16], rozdz. 7, 8 lub 9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70D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 przez producenta</w:t>
            </w:r>
          </w:p>
        </w:tc>
      </w:tr>
      <w:tr w:rsidR="00343908" w:rsidRPr="00343908" w14:paraId="2F7102A7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B546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2C8C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Grube zanieczyszczenia lekkie, według PN-EN 1744-1 [23] p. 14.2, kategoria nie wyższa niż: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DDC8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LPC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0,1</w:t>
            </w:r>
          </w:p>
        </w:tc>
      </w:tr>
    </w:tbl>
    <w:p w14:paraId="1D7F8694" w14:textId="77777777" w:rsidR="00343908" w:rsidRPr="00343908" w:rsidRDefault="00343908" w:rsidP="00343908">
      <w:pPr>
        <w:shd w:val="clear" w:color="auto" w:fill="FFFFFF"/>
        <w:rPr>
          <w:rFonts w:asciiTheme="majorHAnsi" w:hAnsiTheme="majorHAnsi" w:cstheme="majorHAnsi"/>
          <w:b/>
          <w:sz w:val="18"/>
          <w:szCs w:val="18"/>
        </w:rPr>
      </w:pPr>
    </w:p>
    <w:p w14:paraId="405AA14D" w14:textId="77777777" w:rsidR="00343908" w:rsidRPr="00343908" w:rsidRDefault="00343908" w:rsidP="00343908">
      <w:pPr>
        <w:shd w:val="clear" w:color="auto" w:fill="FFFFFF"/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Kruszywo łamane drobne lub o ciągłym uziarnieniu do D≤8  do warstwy ścieralnej  z betonu asfaltowego  powinno spełniać wymagania podane w tablicy  8 .</w:t>
      </w:r>
    </w:p>
    <w:p w14:paraId="6FEAD006" w14:textId="77777777" w:rsidR="00343908" w:rsidRPr="00343908" w:rsidRDefault="00343908" w:rsidP="00343908">
      <w:pPr>
        <w:shd w:val="clear" w:color="auto" w:fill="FFFFFF"/>
        <w:spacing w:before="120" w:after="120"/>
        <w:ind w:left="1321" w:hanging="1321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8. Wymagane właściwości kruszywa łamanego drobnego lub o ciągłym uziarnieniu do D≤8  do warstwy ścieralnej  z betonu asfaltowego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353"/>
        <w:gridCol w:w="1349"/>
        <w:gridCol w:w="10"/>
        <w:gridCol w:w="1062"/>
        <w:gridCol w:w="7"/>
        <w:gridCol w:w="1069"/>
      </w:tblGrid>
      <w:tr w:rsidR="00343908" w:rsidRPr="00343908" w14:paraId="1159E9CA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B7A3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BF8D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 kruszywa</w:t>
            </w:r>
          </w:p>
        </w:tc>
        <w:tc>
          <w:tcPr>
            <w:tcW w:w="3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5B1F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Wymagania w zależności od kategorii ruchu</w:t>
            </w:r>
          </w:p>
        </w:tc>
      </w:tr>
      <w:tr w:rsidR="00343908" w:rsidRPr="00343908" w14:paraId="52D32B36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AAAA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5C7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2A5E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KR1</w:t>
            </w:r>
          </w:p>
          <w:p w14:paraId="08E3C39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B8"/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KR2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28F6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KR3 </w:t>
            </w:r>
          </w:p>
          <w:p w14:paraId="3CD45AA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B8"/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KR4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78D2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KR5 </w:t>
            </w:r>
          </w:p>
          <w:p w14:paraId="6BDE864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B8"/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KR6</w:t>
            </w:r>
          </w:p>
        </w:tc>
      </w:tr>
      <w:tr w:rsidR="00343908" w:rsidRPr="00343908" w14:paraId="1A665C02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D9E8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811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Uziarnienie według PN-EN 933-1 [6], wymagana kategoria:</w:t>
            </w:r>
          </w:p>
        </w:tc>
        <w:tc>
          <w:tcPr>
            <w:tcW w:w="3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21D3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F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85 lub 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85</w:t>
            </w:r>
          </w:p>
        </w:tc>
      </w:tr>
      <w:tr w:rsidR="00343908" w:rsidRPr="00343908" w14:paraId="1636C577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47A9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FD6B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Tolerancja uziarnienia; odchylenie nie większe niż według kategorii: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DC901" w14:textId="77777777" w:rsidR="00343908" w:rsidRPr="00343908" w:rsidRDefault="00343908" w:rsidP="00343908">
            <w:pPr>
              <w:spacing w:before="18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TC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NR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51BF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TC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F4640" w14:textId="77777777" w:rsidR="00343908" w:rsidRPr="00343908" w:rsidRDefault="00343908" w:rsidP="00343908">
            <w:pPr>
              <w:spacing w:before="18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TC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20</w:t>
            </w:r>
          </w:p>
        </w:tc>
      </w:tr>
      <w:tr w:rsidR="00343908" w:rsidRPr="00343908" w14:paraId="50D3F5B6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2334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5515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pyłów według PN-EN 933-1 [6], kategoria nie wyższa niż:</w:t>
            </w:r>
          </w:p>
        </w:tc>
        <w:tc>
          <w:tcPr>
            <w:tcW w:w="3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DE20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A6"/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16</w:t>
            </w:r>
          </w:p>
        </w:tc>
      </w:tr>
      <w:tr w:rsidR="00343908" w:rsidRPr="00343908" w14:paraId="1894AA32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62D8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E12F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Jakość pyłów według PN-EN 933-9 [11]; kategoria nie wyższa niż:</w:t>
            </w:r>
          </w:p>
        </w:tc>
        <w:tc>
          <w:tcPr>
            <w:tcW w:w="3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9CC0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F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</w:tr>
      <w:tr w:rsidR="00343908" w:rsidRPr="00343908" w14:paraId="4CB96C03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1F37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6EC8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Kanciastość kruszywa drobnego według PN-EN 933-6 [10], rozdz. 8, kategoria nie niższa niż: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18D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E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cs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7D66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2F8184D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E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cs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6E06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  <w:p w14:paraId="21D392F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E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cs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30</w:t>
            </w:r>
          </w:p>
        </w:tc>
      </w:tr>
      <w:tr w:rsidR="00343908" w:rsidRPr="00343908" w14:paraId="497ADEEC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192F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012C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Gęstość ziaren według PN-EN 1097-6 [16], rozdz. 7, 8 lub 9:</w:t>
            </w:r>
          </w:p>
        </w:tc>
        <w:tc>
          <w:tcPr>
            <w:tcW w:w="3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E331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 przez producenta</w:t>
            </w:r>
          </w:p>
        </w:tc>
      </w:tr>
      <w:tr w:rsidR="00343908" w:rsidRPr="00343908" w14:paraId="7C4AB6B5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6D29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A050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Nasiąkliwość według PN-EN 1097-6 [16], rozdz. 7, 8 lub 9</w:t>
            </w:r>
          </w:p>
        </w:tc>
        <w:tc>
          <w:tcPr>
            <w:tcW w:w="3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0E33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 przez producenta</w:t>
            </w:r>
          </w:p>
        </w:tc>
      </w:tr>
      <w:tr w:rsidR="00343908" w:rsidRPr="00343908" w14:paraId="51790C59" w14:textId="77777777" w:rsidTr="006958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0414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42C0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Grube zanieczyszczenia lekkie, według PN-EN 1744-1 [23] p. 14.2, kategoria nie wyższa niż:</w:t>
            </w:r>
          </w:p>
        </w:tc>
        <w:tc>
          <w:tcPr>
            <w:tcW w:w="3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B264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LPC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0,1</w:t>
            </w:r>
          </w:p>
        </w:tc>
      </w:tr>
    </w:tbl>
    <w:p w14:paraId="2BDB8AE6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</w:p>
    <w:p w14:paraId="206C67DB" w14:textId="77777777" w:rsidR="00343908" w:rsidRPr="00343908" w:rsidRDefault="00343908" w:rsidP="00343908">
      <w:pPr>
        <w:widowControl w:val="0"/>
        <w:ind w:right="-57"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warstwy ścieralnej z betonu asfaltowego, w zależności od kategorii ruchu,  należy stosować wypełniacz spełniający wymagania podane w tablicy 9.</w:t>
      </w:r>
    </w:p>
    <w:p w14:paraId="79D90F47" w14:textId="77777777" w:rsidR="00343908" w:rsidRPr="00343908" w:rsidRDefault="00343908" w:rsidP="00343908">
      <w:pPr>
        <w:tabs>
          <w:tab w:val="left" w:pos="1134"/>
        </w:tabs>
        <w:spacing w:before="120" w:after="120"/>
        <w:ind w:left="1134" w:hanging="1134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9.</w:t>
      </w:r>
      <w:r w:rsidRPr="00343908">
        <w:rPr>
          <w:rFonts w:asciiTheme="majorHAnsi" w:hAnsiTheme="majorHAnsi" w:cstheme="majorHAnsi"/>
          <w:sz w:val="18"/>
          <w:szCs w:val="18"/>
        </w:rPr>
        <w:tab/>
        <w:t>Wymagane właściwości wypełniacza do warstwy ścieralnej  z betonu asfaltowego</w:t>
      </w:r>
    </w:p>
    <w:tbl>
      <w:tblPr>
        <w:tblW w:w="8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320"/>
        <w:gridCol w:w="1142"/>
        <w:gridCol w:w="1142"/>
        <w:gridCol w:w="1316"/>
      </w:tblGrid>
      <w:tr w:rsidR="00343908" w:rsidRPr="00343908" w14:paraId="7AE91FCE" w14:textId="77777777" w:rsidTr="006958D2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C050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9256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 kruszywa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D783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Wymagania w zależności od kategorii ruchu</w:t>
            </w:r>
          </w:p>
        </w:tc>
      </w:tr>
      <w:tr w:rsidR="00343908" w:rsidRPr="00343908" w14:paraId="29CF2AE3" w14:textId="77777777" w:rsidTr="006958D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61586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4A0E7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D94F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KR1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B8"/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KR2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963E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KR3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B8"/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KR4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BA03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KR5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B8"/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KR6</w:t>
            </w:r>
          </w:p>
        </w:tc>
      </w:tr>
      <w:tr w:rsidR="00343908" w:rsidRPr="00343908" w14:paraId="4B8E802A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D216E" w14:textId="77777777" w:rsidR="00343908" w:rsidRPr="00343908" w:rsidRDefault="00343908" w:rsidP="00343908">
            <w:pPr>
              <w:spacing w:before="12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84012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Uziarnienie według PN-EN 933-10 [12]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EB47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zgodnie z tablicą 24 w PN-EN 13043 [49]</w:t>
            </w:r>
          </w:p>
        </w:tc>
      </w:tr>
      <w:tr w:rsidR="00343908" w:rsidRPr="00343908" w14:paraId="470707A7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7AEE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E10D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Jakość pyłów według PN-EN 933-9 [11]; kategoria nie wyższa niż: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7D22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F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</w:tr>
      <w:tr w:rsidR="00343908" w:rsidRPr="00343908" w14:paraId="321BCC41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D5C7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065E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wody według PN-EN 1097-5 [15], nie wyższa niż: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1CBF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1 % (m/m)</w:t>
            </w:r>
          </w:p>
        </w:tc>
      </w:tr>
      <w:tr w:rsidR="00343908" w:rsidRPr="00343908" w14:paraId="38C45A2D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7B28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9BC5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Gęstość ziaren według PN-EN 1097-7 [17]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C206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deklarowana przez producenta</w:t>
            </w:r>
          </w:p>
        </w:tc>
      </w:tr>
      <w:tr w:rsidR="00343908" w:rsidRPr="00343908" w14:paraId="49331CA8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437C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BC4E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Wolne przestrzenie w suchym zagęszczonym wypełniaczu według PN-EN 1097-4 [14], wymagana kategoria: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E7B7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28/45</w:t>
            </w:r>
          </w:p>
        </w:tc>
      </w:tr>
      <w:tr w:rsidR="00343908" w:rsidRPr="00343908" w14:paraId="6EDEE842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F3B1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B987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Przyrost temperatury mięknienia według PN-EN 13179-1 [54], wymagana kategoria: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4A0F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sym w:font="Symbol" w:char="F044"/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R&amp;B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8/25</w:t>
            </w:r>
          </w:p>
        </w:tc>
      </w:tr>
      <w:tr w:rsidR="00343908" w:rsidRPr="00343908" w14:paraId="0A77C201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11A5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C913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Rozpuszczalność w wodzie według PN-EN 1744-1 [23], kategoria nie wyższa niż: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CA0F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WS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10</w:t>
            </w:r>
          </w:p>
        </w:tc>
      </w:tr>
      <w:tr w:rsidR="00343908" w:rsidRPr="00343908" w14:paraId="09133E8C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A628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2976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CaCO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3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w wypełniaczu wapiennym według PN-EN 196-2 [3], kategoria nie niższa niż: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82E4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CC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70</w:t>
            </w:r>
          </w:p>
        </w:tc>
      </w:tr>
      <w:tr w:rsidR="00343908" w:rsidRPr="00343908" w14:paraId="6EB8CBF8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3268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AB0B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wodorotlenku wapnia w wypełniaczu mieszanym wg PN-EN 459-2 [4], wymagana kategoria: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A068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20</w:t>
            </w:r>
          </w:p>
        </w:tc>
      </w:tr>
      <w:tr w:rsidR="00343908" w:rsidRPr="00343908" w14:paraId="63EC2280" w14:textId="77777777" w:rsidTr="006958D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5D70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679E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„Liczba asfaltowa” według PN-EN 13179-2 [55], wymagana kategoria: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FC81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BN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Deklarowana</w:t>
            </w:r>
            <w:proofErr w:type="spellEnd"/>
          </w:p>
        </w:tc>
      </w:tr>
    </w:tbl>
    <w:p w14:paraId="74F463E9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</w:r>
    </w:p>
    <w:p w14:paraId="5EA9E990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Składowanie kruszywa powinno się odbywać w warunkach zabezpieczających je przed zanieczyszczeniem i zmieszaniem z kruszywem o innym wymiarze lub pochodzeniu. Podłoże składowiska musi być równe, utwardzone i odwodnione. Składowanie wypełniacza powinno się odbywać w silosach wyposażonych w urządzenia do aeracji.</w:t>
      </w:r>
    </w:p>
    <w:p w14:paraId="37722656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2.4. Kruszywo do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uszorstnienia</w:t>
      </w:r>
      <w:proofErr w:type="spellEnd"/>
    </w:p>
    <w:p w14:paraId="31356FBC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Nie wymaga się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uszorstnienia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warstwy ścieralnej z betonu asfaltowego.</w:t>
      </w:r>
    </w:p>
    <w:p w14:paraId="6A0C4581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</w:r>
    </w:p>
    <w:p w14:paraId="73D34744" w14:textId="77777777" w:rsidR="00343908" w:rsidRPr="00343908" w:rsidRDefault="00343908" w:rsidP="00343908">
      <w:pPr>
        <w:rPr>
          <w:rFonts w:asciiTheme="majorHAnsi" w:hAnsiTheme="majorHAnsi" w:cstheme="majorHAnsi"/>
          <w:b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2.5. Środek adhezyjny</w:t>
      </w:r>
    </w:p>
    <w:p w14:paraId="0B620101" w14:textId="5B06AAF6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celu poprawy powinowactwa fizykochemicznego lepiszcza asfaltowego i kruszywa, gwarantującego odpowiednią przyczepność (adhezję) lepiszcza do kruszywa i odporność mieszanki mineralno-asfaltowej na działanie wody, należy dobrać i zastosować środek adhezyjny tak, aby dla konkretnej pary kruszywo-lepiszcze wartość przyczepności określona według PN-EN 12697-11 [36], metoda C  wynosiła co najmniej 80%.</w:t>
      </w:r>
    </w:p>
    <w:p w14:paraId="49CD3C3C" w14:textId="29D996BB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Środek adhezyjny powinien odpowiadać wymaganiom określonym przez producenta.</w:t>
      </w:r>
    </w:p>
    <w:p w14:paraId="618C9E77" w14:textId="1B7844F9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Składowanie środka adhezyjnego jest dozwolone tylko w oryginalnych opakowaniach, w warunkach określonych przez producenta.</w:t>
      </w:r>
    </w:p>
    <w:p w14:paraId="6AA81ECF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2.6. Materiały do uszczelnienia połączeń i krawędzi</w:t>
      </w:r>
    </w:p>
    <w:p w14:paraId="4EB2D466" w14:textId="6FFAD168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 uszczelnienia połączeń technologicznych (tj. złączy podłużnych i poprzecznych) z tego samego materiału wykonywanego w różnym czasie oraz spoin stanowiących połączenia różnych materiałów lub połączenie warstwy asfaltowej z urządzeniami obcymi w nawierzchni lub ją ograniczającymi, należy stosować elastyczne taśmy bitumiczne, pasty asfaltowe lub zalewy </w:t>
      </w:r>
      <w:r w:rsidRPr="00343908">
        <w:rPr>
          <w:rFonts w:asciiTheme="majorHAnsi" w:hAnsiTheme="majorHAnsi" w:cstheme="majorHAnsi"/>
          <w:sz w:val="18"/>
          <w:szCs w:val="18"/>
        </w:rPr>
        <w:lastRenderedPageBreak/>
        <w:t>drogowe na gorąco dobrane wg zasad przedstawionych w tablicy 10 i 11 oraz spełniające wymagania, w zależności od rodzaju materiału, wg tablic od 12 do 15. Materiał na elastyczne taśmy bitumiczne w celu zapewnienia elastyczności powinien być  modyfikowany polimerami.</w:t>
      </w:r>
    </w:p>
    <w:p w14:paraId="3D8B27CB" w14:textId="77777777" w:rsidR="00343908" w:rsidRPr="00343908" w:rsidRDefault="00343908" w:rsidP="00343908">
      <w:pPr>
        <w:tabs>
          <w:tab w:val="left" w:pos="1620"/>
        </w:tabs>
        <w:rPr>
          <w:rFonts w:asciiTheme="majorHAnsi" w:hAnsiTheme="majorHAnsi" w:cstheme="majorHAnsi"/>
          <w:sz w:val="18"/>
          <w:szCs w:val="18"/>
        </w:rPr>
      </w:pPr>
    </w:p>
    <w:p w14:paraId="1E826F50" w14:textId="77777777" w:rsidR="00343908" w:rsidRPr="00343908" w:rsidRDefault="00343908" w:rsidP="00343908">
      <w:pPr>
        <w:tabs>
          <w:tab w:val="left" w:pos="1134"/>
        </w:tabs>
        <w:spacing w:before="120" w:after="120"/>
        <w:ind w:left="1134" w:hanging="1134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10.</w:t>
      </w:r>
      <w:r w:rsidRPr="00343908">
        <w:rPr>
          <w:rFonts w:asciiTheme="majorHAnsi" w:hAnsiTheme="majorHAnsi" w:cstheme="majorHAnsi"/>
          <w:sz w:val="18"/>
          <w:szCs w:val="18"/>
        </w:rPr>
        <w:tab/>
        <w:t>Materiały do złączy między fragmentami zagęszczonej MMA rozkładanej metodą „gorące przy zimnym”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1785"/>
        <w:gridCol w:w="1785"/>
        <w:gridCol w:w="1786"/>
        <w:gridCol w:w="1786"/>
      </w:tblGrid>
      <w:tr w:rsidR="00343908" w:rsidRPr="00343908" w14:paraId="013045E4" w14:textId="77777777" w:rsidTr="006958D2"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1E5E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Rodzaj warstwy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A882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Złącze podłużne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4B14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Złącze poprzeczne</w:t>
            </w:r>
          </w:p>
        </w:tc>
      </w:tr>
      <w:tr w:rsidR="00343908" w:rsidRPr="00343908" w14:paraId="1A212D08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E69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E402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Ruch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174D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Rodzaj materiału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BCDD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Ruch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4698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Rodzaj materiału</w:t>
            </w:r>
          </w:p>
        </w:tc>
      </w:tr>
      <w:tr w:rsidR="00343908" w:rsidRPr="00343908" w14:paraId="74E73179" w14:textId="77777777" w:rsidTr="006958D2"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5078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Warstwa ścieralna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C6CA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1-2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F9E4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Pasty asfaltowe lub elastyczne taśmy bitumiczne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76BE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1-2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4BD7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Pasty asfaltowe lub elastyczne taśmy bitumiczne</w:t>
            </w:r>
          </w:p>
        </w:tc>
      </w:tr>
      <w:tr w:rsidR="00343908" w:rsidRPr="00343908" w14:paraId="0D21DD9E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DBE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0AF5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3-6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0AE7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Elastyczne taśmy bitumiczne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3F12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3-6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78D2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Elastyczne taśmy bitumiczne</w:t>
            </w:r>
          </w:p>
        </w:tc>
      </w:tr>
    </w:tbl>
    <w:p w14:paraId="673FBB41" w14:textId="77777777" w:rsidR="00343908" w:rsidRPr="00343908" w:rsidRDefault="00343908" w:rsidP="00343908">
      <w:pPr>
        <w:tabs>
          <w:tab w:val="left" w:pos="1134"/>
        </w:tabs>
        <w:spacing w:before="240" w:after="120"/>
        <w:ind w:left="1134" w:hanging="1134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11.</w:t>
      </w:r>
      <w:r w:rsidRPr="00343908">
        <w:rPr>
          <w:rFonts w:asciiTheme="majorHAnsi" w:hAnsiTheme="majorHAnsi" w:cstheme="majorHAnsi"/>
          <w:sz w:val="18"/>
          <w:szCs w:val="18"/>
        </w:rPr>
        <w:tab/>
        <w:t>Materiały do spoin między fragmentami zagęszczonej MMA i elementami wyposażenia drogi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2976"/>
        <w:gridCol w:w="2976"/>
      </w:tblGrid>
      <w:tr w:rsidR="00343908" w:rsidRPr="00343908" w14:paraId="366A4C2E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AA0C" w14:textId="77777777" w:rsidR="00343908" w:rsidRPr="00343908" w:rsidRDefault="00343908" w:rsidP="00343908">
            <w:pPr>
              <w:tabs>
                <w:tab w:val="left" w:pos="1620"/>
              </w:tabs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Rodzaj warstwy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4461" w14:textId="77777777" w:rsidR="00343908" w:rsidRPr="00343908" w:rsidRDefault="00343908" w:rsidP="00343908">
            <w:pPr>
              <w:tabs>
                <w:tab w:val="left" w:pos="1620"/>
              </w:tabs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Ruch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3C05" w14:textId="77777777" w:rsidR="00343908" w:rsidRPr="00343908" w:rsidRDefault="00343908" w:rsidP="00343908">
            <w:pPr>
              <w:tabs>
                <w:tab w:val="left" w:pos="1620"/>
              </w:tabs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Rodzaj materiału</w:t>
            </w:r>
          </w:p>
        </w:tc>
      </w:tr>
      <w:tr w:rsidR="00343908" w:rsidRPr="00343908" w14:paraId="5779DB65" w14:textId="77777777" w:rsidTr="006958D2"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5BAD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Warstwa ścieralna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C2F4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1-2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F2F1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Pasta asfaltowa</w:t>
            </w:r>
          </w:p>
        </w:tc>
      </w:tr>
      <w:tr w:rsidR="00343908" w:rsidRPr="00343908" w14:paraId="40C41FB1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955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4123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 3-6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B268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Elastyczna taśma bitumiczna lub zalewa drogowa na gorąco</w:t>
            </w:r>
          </w:p>
        </w:tc>
      </w:tr>
    </w:tbl>
    <w:p w14:paraId="3F008FF5" w14:textId="77777777" w:rsidR="00343908" w:rsidRPr="00343908" w:rsidRDefault="00343908" w:rsidP="00343908">
      <w:pPr>
        <w:tabs>
          <w:tab w:val="left" w:pos="1620"/>
        </w:tabs>
        <w:spacing w:before="24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12. Wymagania wobec taśm bitumicznych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2126"/>
        <w:gridCol w:w="1873"/>
      </w:tblGrid>
      <w:tr w:rsidR="00343908" w:rsidRPr="00343908" w14:paraId="48F6855C" w14:textId="77777777" w:rsidTr="00343908">
        <w:trPr>
          <w:trHeight w:val="64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8EDC" w14:textId="77777777" w:rsidR="00343908" w:rsidRPr="00343908" w:rsidRDefault="00343908" w:rsidP="00343908">
            <w:pPr>
              <w:tabs>
                <w:tab w:val="left" w:pos="1620"/>
              </w:tabs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5421" w14:textId="77777777" w:rsidR="00343908" w:rsidRPr="00343908" w:rsidRDefault="00343908" w:rsidP="00343908">
            <w:pPr>
              <w:tabs>
                <w:tab w:val="left" w:pos="1620"/>
              </w:tabs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badawcza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5765" w14:textId="77777777" w:rsidR="00343908" w:rsidRPr="00343908" w:rsidRDefault="00343908" w:rsidP="00343908">
            <w:pPr>
              <w:tabs>
                <w:tab w:val="left" w:pos="1620"/>
              </w:tabs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Dodatkowy opis warunków badania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9CA1" w14:textId="77777777" w:rsidR="00343908" w:rsidRPr="00343908" w:rsidRDefault="00343908" w:rsidP="00343908">
            <w:pPr>
              <w:tabs>
                <w:tab w:val="left" w:pos="1620"/>
              </w:tabs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Wymaganie</w:t>
            </w:r>
          </w:p>
        </w:tc>
      </w:tr>
      <w:tr w:rsidR="00343908" w:rsidRPr="00343908" w14:paraId="7D2EA1EF" w14:textId="77777777" w:rsidTr="006958D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EF18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Temperatura mięknienia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PiK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28EF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1427[22]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4206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BAEB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≥90°C</w:t>
            </w:r>
          </w:p>
        </w:tc>
      </w:tr>
      <w:tr w:rsidR="00343908" w:rsidRPr="00343908" w14:paraId="16836B7B" w14:textId="77777777" w:rsidTr="006958D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427E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Penetracja stożkiem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8836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13880-2[69]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815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6FE8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20 do 50</w:t>
            </w:r>
          </w:p>
          <w:p w14:paraId="5C53D0F0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1/10 mm</w:t>
            </w:r>
          </w:p>
        </w:tc>
      </w:tr>
      <w:tr w:rsidR="00343908" w:rsidRPr="00343908" w14:paraId="6109CDB1" w14:textId="77777777" w:rsidTr="006958D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1936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Odprężenie sprężyste (odbojność)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0A0E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13880-3[70]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81F7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A7E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 do 30%</w:t>
            </w:r>
          </w:p>
        </w:tc>
      </w:tr>
      <w:tr w:rsidR="00343908" w:rsidRPr="00343908" w14:paraId="6B7E5D0A" w14:textId="77777777" w:rsidTr="006958D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E8CD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Zginanie na zimno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D0B9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DIN 52123[74]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114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test odcinka taśmy o długości 20 cm w temperaturze 0 °C </w:t>
            </w:r>
          </w:p>
          <w:p w14:paraId="0A8313A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badanie po 24 godzinnym </w:t>
            </w:r>
          </w:p>
          <w:p w14:paraId="6196E53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kondycjonowaniu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0AC7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Bez pęknięcia</w:t>
            </w:r>
          </w:p>
        </w:tc>
      </w:tr>
      <w:tr w:rsidR="00343908" w:rsidRPr="00343908" w14:paraId="63A35393" w14:textId="77777777" w:rsidTr="006958D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466F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Możliwość wydłużenia oraz przyczepności taśmy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0FA1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SNV 671 920</w:t>
            </w:r>
          </w:p>
          <w:p w14:paraId="07975E45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(PN-EN 13880-13 [73])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3B2E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 temperaturze </w:t>
            </w:r>
          </w:p>
          <w:p w14:paraId="37D343CE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-10°C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057C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≥10%</w:t>
            </w:r>
          </w:p>
          <w:p w14:paraId="4028431C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≤1 N/mm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</w:tc>
      </w:tr>
      <w:tr w:rsidR="00343908" w:rsidRPr="00343908" w14:paraId="07C8137F" w14:textId="77777777" w:rsidTr="006958D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668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Możliwość wydłużenia oraz przyczepności taśmy po starzeniu termicznym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4BC0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SNV 671 920</w:t>
            </w:r>
          </w:p>
          <w:p w14:paraId="05C8F8E5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(PN-EN 13880-13 [73])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0B23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 temperaturze </w:t>
            </w:r>
          </w:p>
          <w:p w14:paraId="6514FC0E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-10°C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83B8" w14:textId="77777777" w:rsidR="00343908" w:rsidRPr="00343908" w:rsidRDefault="00343908" w:rsidP="00343908">
            <w:pPr>
              <w:tabs>
                <w:tab w:val="left" w:pos="162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Należy podać wynik</w:t>
            </w:r>
          </w:p>
        </w:tc>
      </w:tr>
    </w:tbl>
    <w:p w14:paraId="21A0A71C" w14:textId="77777777" w:rsidR="00343908" w:rsidRPr="00343908" w:rsidRDefault="00343908" w:rsidP="00343908">
      <w:pPr>
        <w:spacing w:before="24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13. Wymagania wobec past asfaltowych na zimno na bazie emulsji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2976"/>
        <w:gridCol w:w="2976"/>
      </w:tblGrid>
      <w:tr w:rsidR="00343908" w:rsidRPr="00343908" w14:paraId="1DB8B604" w14:textId="77777777" w:rsidTr="00343908">
        <w:trPr>
          <w:trHeight w:val="33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AAF3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F496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badawcza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DCD6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Wymaganie</w:t>
            </w:r>
          </w:p>
        </w:tc>
      </w:tr>
      <w:tr w:rsidR="00343908" w:rsidRPr="00343908" w14:paraId="5EA05D08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7AB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Ocena organoleptyczna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82D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1425[75]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7EA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Pasta</w:t>
            </w:r>
          </w:p>
        </w:tc>
      </w:tr>
      <w:tr w:rsidR="00343908" w:rsidRPr="00343908" w14:paraId="706AEBB4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DFD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spływanie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E09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13880-5[71]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3A1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Nie spływa</w:t>
            </w:r>
          </w:p>
        </w:tc>
      </w:tr>
      <w:tr w:rsidR="00343908" w:rsidRPr="00343908" w14:paraId="76A9AB9F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3B7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wody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635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1428[76]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2C7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≤50% m/m</w:t>
            </w:r>
          </w:p>
        </w:tc>
      </w:tr>
      <w:tr w:rsidR="00343908" w:rsidRPr="00343908" w14:paraId="70C571C9" w14:textId="77777777" w:rsidTr="006958D2">
        <w:tc>
          <w:tcPr>
            <w:tcW w:w="8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E86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 odzyskanego i ustabilizowanego lepiszcza: PN-EN 13074-1 lub PN-EN 13074-2</w:t>
            </w:r>
          </w:p>
        </w:tc>
      </w:tr>
      <w:tr w:rsidR="00343908" w:rsidRPr="00343908" w14:paraId="24FCF089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18F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Temperatura mięknienia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PiK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99C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1427[22]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CC7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≥70°C</w:t>
            </w:r>
          </w:p>
        </w:tc>
      </w:tr>
    </w:tbl>
    <w:p w14:paraId="16A4828D" w14:textId="77777777" w:rsidR="00343908" w:rsidRPr="00343908" w:rsidRDefault="00343908" w:rsidP="00343908">
      <w:pPr>
        <w:spacing w:before="240" w:after="120"/>
        <w:ind w:left="1134" w:hanging="1134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14.</w:t>
      </w:r>
      <w:r w:rsidRPr="00343908">
        <w:rPr>
          <w:rFonts w:asciiTheme="majorHAnsi" w:hAnsiTheme="majorHAnsi" w:cstheme="majorHAnsi"/>
          <w:sz w:val="18"/>
          <w:szCs w:val="18"/>
        </w:rPr>
        <w:tab/>
        <w:t>Wymagania wobec past asfaltowych na gorąco na bazie asfaltu modyfikowanego polimerami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2976"/>
        <w:gridCol w:w="2976"/>
      </w:tblGrid>
      <w:tr w:rsidR="00343908" w:rsidRPr="00343908" w14:paraId="407BD9E4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1957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E856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badawcza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FAE5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Wymaganie</w:t>
            </w:r>
          </w:p>
        </w:tc>
      </w:tr>
      <w:tr w:rsidR="00343908" w:rsidRPr="00343908" w14:paraId="68B18A3E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CA3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Zachowanie przy temperaturze lejności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216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13880-6[72]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7DA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Homogeniczny</w:t>
            </w:r>
          </w:p>
        </w:tc>
      </w:tr>
      <w:tr w:rsidR="00343908" w:rsidRPr="00343908" w14:paraId="6DBE5E96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622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Temperatura mięknienia </w:t>
            </w:r>
            <w:proofErr w:type="spellStart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PiK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9F7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1427[22]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EA6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≥80°C</w:t>
            </w:r>
          </w:p>
        </w:tc>
      </w:tr>
      <w:tr w:rsidR="00343908" w:rsidRPr="00343908" w14:paraId="30505AC8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934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Penetracja stożkiem w 25°C, 5 s, 150 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157D" w14:textId="77777777" w:rsidR="00343908" w:rsidRPr="00343908" w:rsidRDefault="00343908" w:rsidP="00343908">
            <w:pPr>
              <w:tabs>
                <w:tab w:val="left" w:pos="300"/>
                <w:tab w:val="center" w:pos="1380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  <w:t>PN-EN 13880-2[69]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183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30 do 60  0,1 mm</w:t>
            </w:r>
          </w:p>
        </w:tc>
      </w:tr>
      <w:tr w:rsidR="00343908" w:rsidRPr="00343908" w14:paraId="37C960C6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86F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spływanie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A98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13880-5[71]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FDF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≤5,0 mm</w:t>
            </w:r>
          </w:p>
        </w:tc>
      </w:tr>
      <w:tr w:rsidR="00343908" w:rsidRPr="00343908" w14:paraId="0AB2D77E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56A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Odprężenie sprężyste (odbojność)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625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13380-3[70]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57A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10-50%</w:t>
            </w:r>
          </w:p>
        </w:tc>
      </w:tr>
      <w:tr w:rsidR="00343908" w:rsidRPr="00343908" w14:paraId="762D8A1A" w14:textId="77777777" w:rsidTr="006958D2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B6F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Wydłużenie nieciągłe (próba przyczepności ), po 5 h, -10°C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0D4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13880-13[73]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694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≥5 mm</w:t>
            </w:r>
          </w:p>
          <w:p w14:paraId="477BDF2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≤0,75 N/mm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2</w:t>
            </w:r>
          </w:p>
        </w:tc>
      </w:tr>
    </w:tbl>
    <w:p w14:paraId="4C17EF98" w14:textId="77777777" w:rsidR="00343908" w:rsidRPr="00343908" w:rsidRDefault="00343908" w:rsidP="00343908">
      <w:pPr>
        <w:spacing w:before="24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15. Wymagania wobec zalew drogowych na gorąco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2977"/>
      </w:tblGrid>
      <w:tr w:rsidR="00343908" w:rsidRPr="00343908" w14:paraId="79B0EA40" w14:textId="77777777" w:rsidTr="006958D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86A4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Właściwości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150B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badawcza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5489" w14:textId="77777777" w:rsidR="00343908" w:rsidRPr="00343908" w:rsidRDefault="00343908" w:rsidP="00343908">
            <w:pPr>
              <w:spacing w:before="120" w:after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Wymagania dla typu</w:t>
            </w:r>
          </w:p>
        </w:tc>
      </w:tr>
      <w:tr w:rsidR="00343908" w:rsidRPr="00343908" w14:paraId="6295AFEF" w14:textId="77777777" w:rsidTr="006958D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9B5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 EN 14188-1 tablica 2 punkty od 1 do 11.2.8.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A59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14188-1[65]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043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 1</w:t>
            </w:r>
          </w:p>
        </w:tc>
      </w:tr>
    </w:tbl>
    <w:p w14:paraId="238B4AA1" w14:textId="77777777" w:rsidR="00343908" w:rsidRPr="00343908" w:rsidRDefault="00343908" w:rsidP="00343908">
      <w:pPr>
        <w:spacing w:before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Składowanie materiałów termoplastycznych jest dozwolone tylko w oryginalnych opakowaniach producenta, w warunkach określonych w aprobacie technicznej.</w:t>
      </w:r>
    </w:p>
    <w:p w14:paraId="31BABE0F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uszczelnienia krawędzi należy stosować asfalt drogowy wg PN-EN 12591 [24], asfalt modyfikowany polimerami wg PN-EN 14023 [64] „metoda na gorąco”. Dopuszcza się inne rodzaje lepiszcza wg norm lub aprobat technicznych.</w:t>
      </w:r>
    </w:p>
    <w:p w14:paraId="641A086F" w14:textId="77777777" w:rsidR="00343908" w:rsidRPr="00343908" w:rsidRDefault="00343908" w:rsidP="00343908">
      <w:pPr>
        <w:pStyle w:val="Nagwek2"/>
        <w:numPr>
          <w:ilvl w:val="0"/>
          <w:numId w:val="0"/>
        </w:numPr>
        <w:tabs>
          <w:tab w:val="left" w:pos="7938"/>
        </w:tabs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2.7. Materiały do złączenia warstw konstrukcji</w:t>
      </w:r>
    </w:p>
    <w:p w14:paraId="55C272FF" w14:textId="686234AD" w:rsidR="00343908" w:rsidRPr="00343908" w:rsidRDefault="00343908" w:rsidP="00343908">
      <w:pPr>
        <w:tabs>
          <w:tab w:val="left" w:pos="-2694"/>
        </w:tabs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złączania warstw konstrukcji nawierzchni (warstwa wiążąca z warstwą ścieralną) należy stosować  kationowe emulsje asfaltowe niemodyfikowane lub kationowe emulsje modyfikowane polimerami według aktualnego Załącznika krajowego [62a] NA do PN-EN 13808 [62].</w:t>
      </w:r>
    </w:p>
    <w:p w14:paraId="1FC29753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Spośród rodzajów emulsji wymienionych w Załączniku krajowym NA [62a] do normy PN-EN 13808 [62], należy stosować emulsje oznaczone kodem ZM. </w:t>
      </w:r>
    </w:p>
    <w:p w14:paraId="07341A35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Właściwości i przeznaczenie emulsji asfaltowych oraz sposób ich składowania opisano w OST D-04.03.01a [2]. </w:t>
      </w:r>
    </w:p>
    <w:p w14:paraId="74DE0891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2.8. Dodatki do mieszanki mineralno-asfaltowej</w:t>
      </w:r>
    </w:p>
    <w:p w14:paraId="04FB8E0D" w14:textId="77777777" w:rsidR="00343908" w:rsidRPr="00343908" w:rsidRDefault="00343908" w:rsidP="00343908">
      <w:pPr>
        <w:widowControl w:val="0"/>
        <w:ind w:right="-57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Mogą być stosowane dodatki stabilizujące lub modyfikujące. Pochodzenie, rodzaj i właściwości dodatków powinny być deklarowane. </w:t>
      </w:r>
    </w:p>
    <w:p w14:paraId="41854770" w14:textId="77777777" w:rsidR="00343908" w:rsidRPr="00343908" w:rsidRDefault="00343908" w:rsidP="00343908">
      <w:pPr>
        <w:widowControl w:val="0"/>
        <w:ind w:right="-57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Należy używać tylko materiałów składowych o ustalonej przydatności. Ustalenie przydatności powinno wynikać co najmniej jednego z następujących dokumentów:</w:t>
      </w:r>
    </w:p>
    <w:p w14:paraId="31126ECD" w14:textId="77777777" w:rsidR="00343908" w:rsidRPr="00343908" w:rsidRDefault="00343908" w:rsidP="00343908">
      <w:pPr>
        <w:widowControl w:val="0"/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426" w:right="-57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Normy Europejskiej,</w:t>
      </w:r>
    </w:p>
    <w:p w14:paraId="2B318385" w14:textId="77777777" w:rsidR="00343908" w:rsidRPr="00343908" w:rsidRDefault="00343908" w:rsidP="00343908">
      <w:pPr>
        <w:widowControl w:val="0"/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426" w:right="-57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europejskiej aprobaty technicznej,</w:t>
      </w:r>
    </w:p>
    <w:p w14:paraId="258F3F03" w14:textId="77777777" w:rsidR="00343908" w:rsidRPr="00343908" w:rsidRDefault="00343908" w:rsidP="00343908">
      <w:pPr>
        <w:widowControl w:val="0"/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426" w:right="-57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specyfikacji materiałowych opartych na potwierdzonych pozytywnych zastosowaniach w nawierzchniach asfaltowych. Wykaz należy dostarczyć w celu udowodnienia przydatności. Wykaz może być oparty na badaniach w połączeniu z dowodami w praktyce.</w:t>
      </w:r>
    </w:p>
    <w:p w14:paraId="03712AB0" w14:textId="77777777" w:rsidR="00343908" w:rsidRPr="00343908" w:rsidRDefault="00343908" w:rsidP="00343908">
      <w:pPr>
        <w:widowControl w:val="0"/>
        <w:ind w:right="-57"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Zaleca się stosowanie do mieszanki mineralno-asfaltowej środka obniżającego temperaturę produkcji i układania. </w:t>
      </w:r>
    </w:p>
    <w:p w14:paraId="277F5830" w14:textId="77777777" w:rsidR="00343908" w:rsidRPr="00343908" w:rsidRDefault="00343908" w:rsidP="00343908">
      <w:pPr>
        <w:widowControl w:val="0"/>
        <w:ind w:right="-57"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 mieszanki mineralno-asfaltowej  może być stosowany dodatek asfaltu naturalnego wg PN-EN 13108-4 [51], załącznik B. </w:t>
      </w:r>
    </w:p>
    <w:p w14:paraId="5B66F065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2.9. Skład mieszanki mineralno-asfaltowej</w:t>
      </w:r>
    </w:p>
    <w:p w14:paraId="17212D0F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Skład mieszanki mineralno-asfaltowej powinien być ustalony na podstawie badań próbek wykonanych zgodnie z normą PN-EN 13108-20 [52] załącznik C oraz normami powiązanymi. Próbki powinny spełniać wymagania podane w p. 2.10. w zależności od kategorii ruchu, jak i zawartości asfaltu </w:t>
      </w:r>
      <w:proofErr w:type="spellStart"/>
      <w:r w:rsidRPr="00343908">
        <w:rPr>
          <w:rFonts w:asciiTheme="majorHAnsi" w:hAnsiTheme="majorHAnsi" w:cstheme="majorHAnsi"/>
          <w:sz w:val="18"/>
          <w:szCs w:val="18"/>
        </w:rPr>
        <w:t>B</w:t>
      </w:r>
      <w:r w:rsidRPr="00343908">
        <w:rPr>
          <w:rFonts w:asciiTheme="majorHAnsi" w:hAnsiTheme="majorHAnsi" w:cstheme="majorHAnsi"/>
          <w:sz w:val="18"/>
          <w:szCs w:val="18"/>
          <w:vertAlign w:val="subscript"/>
        </w:rPr>
        <w:t>min</w:t>
      </w:r>
      <w:proofErr w:type="spellEnd"/>
      <w:r w:rsidRPr="00343908">
        <w:rPr>
          <w:rFonts w:asciiTheme="majorHAnsi" w:hAnsiTheme="majorHAnsi" w:cstheme="majorHAnsi"/>
          <w:sz w:val="18"/>
          <w:szCs w:val="18"/>
        </w:rPr>
        <w:t xml:space="preserve"> i temperatur zagęszczania próbek.</w:t>
      </w:r>
    </w:p>
    <w:p w14:paraId="6ECA4E2C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Uziarnienie mieszanki mineralnej oraz minimalna zawartość lepiszcza podane są w tablicach 16 i 17.</w:t>
      </w:r>
    </w:p>
    <w:p w14:paraId="6225D0E3" w14:textId="004FF7DD" w:rsidR="00343908" w:rsidRPr="00343908" w:rsidRDefault="00343908" w:rsidP="00343908">
      <w:pPr>
        <w:tabs>
          <w:tab w:val="left" w:pos="1276"/>
        </w:tabs>
        <w:spacing w:before="120" w:after="120"/>
        <w:ind w:left="1276" w:hanging="127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16.</w:t>
      </w:r>
      <w:r>
        <w:rPr>
          <w:rFonts w:asciiTheme="majorHAnsi" w:hAnsiTheme="majorHAnsi" w:cstheme="majorHAnsi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 xml:space="preserve">Uziarnienie mieszanki mineralnej oraz zawartość lepiszcza do betonu asfaltowego do warstwy ścieralnej dla ruchu KR1-KR2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992"/>
        <w:gridCol w:w="850"/>
        <w:gridCol w:w="851"/>
        <w:gridCol w:w="850"/>
        <w:gridCol w:w="851"/>
        <w:gridCol w:w="882"/>
      </w:tblGrid>
      <w:tr w:rsidR="00343908" w:rsidRPr="00343908" w14:paraId="6B01E341" w14:textId="77777777" w:rsidTr="006958D2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8BA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455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Przesiew,   [% (m/m)]</w:t>
            </w:r>
          </w:p>
        </w:tc>
      </w:tr>
      <w:tr w:rsidR="00343908" w:rsidRPr="00343908" w14:paraId="11AB15AA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229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870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AC5S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CE8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AC8S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6A69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AC11S</w:t>
            </w:r>
          </w:p>
        </w:tc>
      </w:tr>
      <w:tr w:rsidR="00343908" w:rsidRPr="00343908" w14:paraId="65AB035B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D43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Wymiar sita #, [mm]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9B1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DD6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F2D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D2D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E55D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od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F76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Do</w:t>
            </w:r>
          </w:p>
        </w:tc>
      </w:tr>
      <w:tr w:rsidR="00343908" w:rsidRPr="00343908" w14:paraId="48E9F8FC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AB4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87E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87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4E1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E66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F439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1882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-</w:t>
            </w:r>
          </w:p>
        </w:tc>
      </w:tr>
      <w:tr w:rsidR="00343908" w:rsidRPr="00343908" w14:paraId="5CEBC24C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B98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818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CE9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59B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7ED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582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7769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100</w:t>
            </w:r>
          </w:p>
        </w:tc>
      </w:tr>
      <w:tr w:rsidR="00343908" w:rsidRPr="00343908" w14:paraId="5E7632CF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BE9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9C2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C8C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6C1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44B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F273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1B0B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90</w:t>
            </w:r>
          </w:p>
        </w:tc>
      </w:tr>
      <w:tr w:rsidR="00343908" w:rsidRPr="00343908" w14:paraId="1A51DD6C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29C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BDC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CA0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014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C40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31A8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C4F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-</w:t>
            </w:r>
          </w:p>
        </w:tc>
      </w:tr>
      <w:tr w:rsidR="00343908" w:rsidRPr="00343908" w14:paraId="47AC3DF5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39B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3E9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965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DC1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8A4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F400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89E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55</w:t>
            </w:r>
          </w:p>
        </w:tc>
      </w:tr>
      <w:tr w:rsidR="00343908" w:rsidRPr="00343908" w14:paraId="42F0B41F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AE2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F95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688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BD3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B27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DC92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9640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20</w:t>
            </w:r>
          </w:p>
        </w:tc>
      </w:tr>
      <w:tr w:rsidR="00343908" w:rsidRPr="00343908" w14:paraId="631BEEA1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DCC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0,063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C47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1BA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F35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70F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0F65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57E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12,0</w:t>
            </w:r>
          </w:p>
        </w:tc>
      </w:tr>
      <w:tr w:rsidR="00343908" w:rsidRPr="00343908" w14:paraId="64100D1D" w14:textId="77777777" w:rsidTr="006958D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7A1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lepiszcza, minimum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C75F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889D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min6,0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C7AE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B</w:t>
            </w: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  <w:vertAlign w:val="subscript"/>
              </w:rPr>
              <w:t xml:space="preserve">min5,8 </w:t>
            </w:r>
          </w:p>
        </w:tc>
      </w:tr>
    </w:tbl>
    <w:p w14:paraId="56D4067F" w14:textId="77777777" w:rsidR="00343908" w:rsidRPr="00343908" w:rsidRDefault="00343908" w:rsidP="00343908">
      <w:pPr>
        <w:tabs>
          <w:tab w:val="left" w:pos="1134"/>
        </w:tabs>
        <w:spacing w:before="240" w:after="120"/>
        <w:ind w:left="1134" w:hanging="1134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17.</w:t>
      </w:r>
      <w:r w:rsidRPr="00343908">
        <w:rPr>
          <w:rFonts w:asciiTheme="majorHAnsi" w:hAnsiTheme="majorHAnsi" w:cstheme="majorHAnsi"/>
          <w:sz w:val="18"/>
          <w:szCs w:val="18"/>
        </w:rPr>
        <w:tab/>
        <w:t>Uziarnienie mieszanki mineralnej oraz zawartość lepiszcza do betonu asfaltowego do warstwy ścieralnej dla ruchu KR3-KR6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91"/>
        <w:gridCol w:w="960"/>
        <w:gridCol w:w="1080"/>
        <w:gridCol w:w="1103"/>
      </w:tblGrid>
      <w:tr w:rsidR="00343908" w:rsidRPr="00343908" w14:paraId="423D3DE0" w14:textId="77777777" w:rsidTr="006958D2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24B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F7A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Przesiew,   [% (m/m)]</w:t>
            </w:r>
          </w:p>
        </w:tc>
      </w:tr>
      <w:tr w:rsidR="00343908" w:rsidRPr="00343908" w14:paraId="131FA273" w14:textId="77777777" w:rsidTr="006958D2">
        <w:tc>
          <w:tcPr>
            <w:tcW w:w="7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A3A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F90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AC8S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BC89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AC11S</w:t>
            </w:r>
          </w:p>
        </w:tc>
      </w:tr>
      <w:tr w:rsidR="00343908" w:rsidRPr="00343908" w14:paraId="25F7A536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BE9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Wymiar sita #, [mm]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66A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D16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514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od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4D84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do</w:t>
            </w:r>
          </w:p>
        </w:tc>
      </w:tr>
      <w:tr w:rsidR="00343908" w:rsidRPr="00343908" w14:paraId="12816B8B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BD7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16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741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5B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4BB9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AAEE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-</w:t>
            </w:r>
          </w:p>
        </w:tc>
      </w:tr>
      <w:tr w:rsidR="00343908" w:rsidRPr="00343908" w14:paraId="58DB8287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696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11,2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2BF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77E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CCF4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7ACA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100</w:t>
            </w:r>
          </w:p>
        </w:tc>
      </w:tr>
      <w:tr w:rsidR="00343908" w:rsidRPr="00343908" w14:paraId="739B8A3B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6B8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145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88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0379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0251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90</w:t>
            </w:r>
          </w:p>
        </w:tc>
      </w:tr>
      <w:tr w:rsidR="00343908" w:rsidRPr="00343908" w14:paraId="742CE893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EB1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5,6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0D0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85F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1656" w14:textId="77777777" w:rsidR="00343908" w:rsidRPr="00343908" w:rsidRDefault="00343908" w:rsidP="00343908">
            <w:pPr>
              <w:tabs>
                <w:tab w:val="left" w:pos="285"/>
                <w:tab w:val="center" w:pos="342"/>
              </w:tabs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ab/>
              <w:t>48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CC64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75</w:t>
            </w:r>
          </w:p>
        </w:tc>
      </w:tr>
      <w:tr w:rsidR="00343908" w:rsidRPr="00343908" w14:paraId="237E89B1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3DD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4,0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7DC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344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5538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511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60</w:t>
            </w:r>
          </w:p>
        </w:tc>
      </w:tr>
      <w:tr w:rsidR="00343908" w:rsidRPr="00343908" w14:paraId="5741DC34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16D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A07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490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3E94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6D9D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50</w:t>
            </w:r>
          </w:p>
        </w:tc>
      </w:tr>
      <w:tr w:rsidR="00343908" w:rsidRPr="00343908" w14:paraId="399411D4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8B4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0,125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510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0CA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4873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4A81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20</w:t>
            </w:r>
          </w:p>
        </w:tc>
      </w:tr>
      <w:tr w:rsidR="00343908" w:rsidRPr="00343908" w14:paraId="54AB7569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B92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0,063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C29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E22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07A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5375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11,0</w:t>
            </w:r>
          </w:p>
        </w:tc>
      </w:tr>
      <w:tr w:rsidR="00343908" w:rsidRPr="00343908" w14:paraId="78820F63" w14:textId="77777777" w:rsidTr="006958D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290A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lepiszcza, minimum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540E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min5,8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5462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B</w:t>
            </w:r>
            <w:r w:rsidRPr="00343908">
              <w:rPr>
                <w:rFonts w:asciiTheme="majorHAnsi" w:hAnsiTheme="majorHAnsi" w:cstheme="majorHAnsi"/>
                <w:b/>
                <w:bCs/>
                <w:sz w:val="18"/>
                <w:szCs w:val="18"/>
                <w:vertAlign w:val="subscript"/>
              </w:rPr>
              <w:t xml:space="preserve">min5,8 </w:t>
            </w:r>
          </w:p>
        </w:tc>
      </w:tr>
      <w:tr w:rsidR="00343908" w:rsidRPr="00343908" w14:paraId="011AEC15" w14:textId="77777777" w:rsidTr="00343908">
        <w:trPr>
          <w:trHeight w:val="1164"/>
        </w:trPr>
        <w:tc>
          <w:tcPr>
            <w:tcW w:w="7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365D" w14:textId="77777777" w:rsidR="00343908" w:rsidRPr="00343908" w:rsidRDefault="00343908" w:rsidP="00343908">
            <w:pPr>
              <w:tabs>
                <w:tab w:val="left" w:pos="284"/>
              </w:tabs>
              <w:ind w:left="284" w:hanging="284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  <w:t>Minimalna zawartość lepiszcza jest określona przy założonej gęstości mieszanki mineralnej 2,650 Mg/m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3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. Jeżeli stosowana mieszanka mineralna ma inną gęstość (</w:t>
            </w:r>
            <w:proofErr w:type="spellStart"/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ρ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d</w:t>
            </w:r>
            <w:proofErr w:type="spellEnd"/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), to do wyznaczenia minimalnej zawartości lepiszcza podaną wartość należy pomnożyć przez współczynnik </w:t>
            </w:r>
            <w:r w:rsidRPr="00343908">
              <w:rPr>
                <w:rFonts w:asciiTheme="majorHAnsi" w:hAnsiTheme="majorHAnsi" w:cstheme="majorHAnsi"/>
                <w:position w:val="-6"/>
                <w:sz w:val="18"/>
                <w:szCs w:val="18"/>
              </w:rPr>
              <w:object w:dxaOrig="240" w:dyaOrig="216" w14:anchorId="2C37E5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9pt;height:10.65pt" o:ole="">
                  <v:imagedata r:id="rId7" o:title=""/>
                </v:shape>
                <o:OLEObject Type="Embed" ProgID="Equation.3" ShapeID="_x0000_i1025" DrawAspect="Content" ObjectID="_1845805982" r:id="rId8"/>
              </w:objec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według równania:</w:t>
            </w:r>
          </w:p>
          <w:p w14:paraId="675348C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position w:val="-30"/>
                <w:sz w:val="18"/>
                <w:szCs w:val="18"/>
              </w:rPr>
              <w:object w:dxaOrig="876" w:dyaOrig="684" w14:anchorId="777B5762">
                <v:shape id="_x0000_i1026" type="#_x0000_t75" style="width:43.85pt;height:34.45pt" o:ole="">
                  <v:imagedata r:id="rId9" o:title=""/>
                </v:shape>
                <o:OLEObject Type="Embed" ProgID="Equation.3" ShapeID="_x0000_i1026" DrawAspect="Content" ObjectID="_1845805983" r:id="rId10"/>
              </w:object>
            </w:r>
          </w:p>
        </w:tc>
      </w:tr>
    </w:tbl>
    <w:p w14:paraId="00DF9E8D" w14:textId="77777777" w:rsidR="00343908" w:rsidRPr="00343908" w:rsidRDefault="00343908" w:rsidP="00343908">
      <w:pPr>
        <w:pStyle w:val="Nagwek2"/>
        <w:numPr>
          <w:ilvl w:val="0"/>
          <w:numId w:val="0"/>
        </w:numPr>
        <w:spacing w:before="24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2.10. Właściwości mieszaki mineralno-asfaltowej do wykonania betonu asfaltowego do warstwy ścieralnej</w:t>
      </w:r>
    </w:p>
    <w:p w14:paraId="1DD22E30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Wymagane właściwości mieszanki mineralno-asfaltowej podane są w tablicach  18, 19 i 20.</w:t>
      </w:r>
    </w:p>
    <w:p w14:paraId="2342B7CC" w14:textId="77777777" w:rsidR="00343908" w:rsidRPr="00343908" w:rsidRDefault="00343908" w:rsidP="00343908">
      <w:pPr>
        <w:spacing w:before="120" w:after="120"/>
        <w:ind w:left="1276" w:hanging="127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18.</w:t>
      </w:r>
      <w:r w:rsidRPr="00343908">
        <w:rPr>
          <w:rFonts w:asciiTheme="majorHAnsi" w:hAnsiTheme="majorHAnsi" w:cstheme="majorHAnsi"/>
          <w:sz w:val="18"/>
          <w:szCs w:val="18"/>
        </w:rPr>
        <w:tab/>
        <w:t xml:space="preserve">Wymagane właściwości mieszanki mineralno-asfaltowej do warstwy ścieralnej, dla ruchu KR1 ÷ KR2 </w:t>
      </w:r>
    </w:p>
    <w:tbl>
      <w:tblPr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1559"/>
        <w:gridCol w:w="2409"/>
        <w:gridCol w:w="1134"/>
        <w:gridCol w:w="1134"/>
        <w:gridCol w:w="1134"/>
      </w:tblGrid>
      <w:tr w:rsidR="00343908" w:rsidRPr="00343908" w14:paraId="55AD0C05" w14:textId="77777777" w:rsidTr="006958D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DBD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3AAED2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DB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Warunki zagęszczania wg PN-EN </w:t>
            </w:r>
          </w:p>
          <w:p w14:paraId="7EF7A04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13108-20 [52]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CD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23B406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i warunki badania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32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371DF8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AC5S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485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D79D71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AC8S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C69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AF7F63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AC11S</w:t>
            </w:r>
          </w:p>
        </w:tc>
      </w:tr>
      <w:tr w:rsidR="00343908" w:rsidRPr="00343908" w14:paraId="3A23369C" w14:textId="77777777" w:rsidTr="006958D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019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wolnych przestrzeni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0B2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C.1.2,ubijanie, 2×50 uderzeń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3A65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PN-EN 12697-8 [35], </w:t>
            </w:r>
          </w:p>
          <w:p w14:paraId="2175182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p.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388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min1,0</w:t>
            </w:r>
          </w:p>
          <w:p w14:paraId="29244FA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max3,0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DE3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min1,0</w:t>
            </w:r>
          </w:p>
          <w:p w14:paraId="2F2992F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max3,0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BD0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min1,0</w:t>
            </w:r>
          </w:p>
          <w:p w14:paraId="031AE72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max3,0</w:t>
            </w:r>
          </w:p>
        </w:tc>
      </w:tr>
      <w:tr w:rsidR="00343908" w:rsidRPr="00343908" w14:paraId="1375B8E6" w14:textId="77777777" w:rsidTr="006958D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DE4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Wolne przestrzenie wypełnione lepiszczem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584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C.1.2,ubijanie, 2×50 uderzeń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94C1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PN-EN 12697-8 [35], </w:t>
            </w:r>
          </w:p>
          <w:p w14:paraId="2775A9F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p.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903D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VFB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min75</w:t>
            </w:r>
          </w:p>
          <w:p w14:paraId="387B6082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VFB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max93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27BA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VFB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min75</w:t>
            </w:r>
          </w:p>
          <w:p w14:paraId="4F2AF5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VFB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max93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23AF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VFB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min75</w:t>
            </w:r>
          </w:p>
          <w:p w14:paraId="7E90C8D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VFB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max93</w:t>
            </w:r>
          </w:p>
        </w:tc>
      </w:tr>
      <w:tr w:rsidR="00343908" w:rsidRPr="00343908" w14:paraId="4C43AC86" w14:textId="77777777" w:rsidTr="006958D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0C7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wolnych przestrzeni w mieszance mineralnej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4B4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C.1.2,ubijanie, 2×50 uderzeń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F462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PN-EN 12697-8 [35], </w:t>
            </w:r>
          </w:p>
          <w:p w14:paraId="6F02046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p.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E098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VMA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min14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FBAA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VMA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min14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776E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VMA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min14</w:t>
            </w:r>
          </w:p>
        </w:tc>
      </w:tr>
      <w:tr w:rsidR="00343908" w:rsidRPr="00343908" w14:paraId="473EEEB2" w14:textId="77777777" w:rsidTr="006958D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6A4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działanie wody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0A26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C.1.1,ubijanie, 2×35 uderzeń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22A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PN-EN 12697-12 [37], przechowywanie w 40°C z jednym cyklem zamrażania, </w:t>
            </w:r>
          </w:p>
          <w:p w14:paraId="5F57479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badanie w 25°C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422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ITSR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756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ITSR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3EC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ITSR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90</w:t>
            </w:r>
          </w:p>
        </w:tc>
      </w:tr>
      <w:tr w:rsidR="00343908" w:rsidRPr="00343908" w14:paraId="5047BDF9" w14:textId="77777777" w:rsidTr="006958D2">
        <w:trPr>
          <w:trHeight w:val="309"/>
        </w:trPr>
        <w:tc>
          <w:tcPr>
            <w:tcW w:w="8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58086A" w14:textId="77777777" w:rsidR="00343908" w:rsidRPr="00343908" w:rsidRDefault="00343908" w:rsidP="00343908">
            <w:pPr>
              <w:tabs>
                <w:tab w:val="left" w:pos="180"/>
              </w:tabs>
              <w:ind w:left="142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  <w:t>Ujednoliconą procedurę badania odporności na działanie wody podano w WT-2 2014 [80] w załączniku 1</w:t>
            </w:r>
          </w:p>
        </w:tc>
      </w:tr>
    </w:tbl>
    <w:p w14:paraId="6B4FCFC6" w14:textId="77777777" w:rsidR="00343908" w:rsidRPr="00343908" w:rsidRDefault="00343908" w:rsidP="00343908">
      <w:pPr>
        <w:tabs>
          <w:tab w:val="left" w:pos="1440"/>
        </w:tabs>
        <w:spacing w:before="120" w:after="120"/>
        <w:ind w:left="1440" w:hanging="144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19. Wymagane właściwości mieszanki mineralno-asfaltowej do warstwy ścieralnej, dla ruchu KR3 ÷ KR4</w:t>
      </w:r>
      <w:r w:rsidRPr="00343908">
        <w:rPr>
          <w:rFonts w:asciiTheme="majorHAnsi" w:hAnsiTheme="majorHAnsi" w:cstheme="majorHAnsi"/>
          <w:i/>
          <w:color w:val="FF0000"/>
          <w:sz w:val="18"/>
          <w:szCs w:val="18"/>
        </w:rPr>
        <w:t xml:space="preserve"> 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7"/>
        <w:gridCol w:w="1916"/>
        <w:gridCol w:w="2976"/>
        <w:gridCol w:w="993"/>
        <w:gridCol w:w="998"/>
      </w:tblGrid>
      <w:tr w:rsidR="00343908" w:rsidRPr="00343908" w14:paraId="53E145B2" w14:textId="77777777" w:rsidTr="0034390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C25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9471EC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232A" w14:textId="24313DDC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Warunki zagęszczania wg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PN-EN13108-20  [52]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3D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9E64AF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i warunki badania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18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95F99C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AC8S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838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011547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AC11S</w:t>
            </w:r>
          </w:p>
        </w:tc>
      </w:tr>
      <w:tr w:rsidR="00343908" w:rsidRPr="00343908" w14:paraId="216DFC42" w14:textId="77777777" w:rsidTr="0034390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A4E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wolnych przestrzeni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8A6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C.1.2,</w:t>
            </w:r>
          </w:p>
          <w:p w14:paraId="50F3C896" w14:textId="2928B652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ubijanie,2×75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u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derzeń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0D6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12697-8 [35], p.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7D1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min2,0</w:t>
            </w:r>
          </w:p>
          <w:p w14:paraId="65F8BBA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max4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FF9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min2,0</w:t>
            </w:r>
          </w:p>
          <w:p w14:paraId="7C0D331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max4</w:t>
            </w:r>
          </w:p>
        </w:tc>
      </w:tr>
      <w:tr w:rsidR="00343908" w:rsidRPr="00343908" w14:paraId="2EFACE5C" w14:textId="77777777" w:rsidTr="0034390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300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Odporność na deformacje trwałe 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a), c)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D51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C.1.20, wałowanie,</w:t>
            </w:r>
          </w:p>
          <w:p w14:paraId="3229849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98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-P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2EE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12697-22[40], metoda B       w powietrzu, PN-EN 13108-20, D.1.6,60°C, 10 000 cykli [52]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426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WTS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AIR 0,15</w:t>
            </w:r>
          </w:p>
          <w:p w14:paraId="7CF0DFC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PRD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AIR9,0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B86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WTS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AIR 0,15</w:t>
            </w:r>
          </w:p>
          <w:p w14:paraId="78E2C70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PRD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AIR9,0</w:t>
            </w:r>
          </w:p>
        </w:tc>
      </w:tr>
      <w:tr w:rsidR="00343908" w:rsidRPr="00343908" w14:paraId="00C2D940" w14:textId="77777777" w:rsidTr="0034390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5F7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działanie wody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FD8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C.1.1,</w:t>
            </w:r>
          </w:p>
          <w:p w14:paraId="5D7BEF1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ubijanie, 2×35 uderzeń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2C27" w14:textId="63F09675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PN-EN12697-12[37], przechowywanie w 40°C z jednym cyklem zamrażania, </w:t>
            </w:r>
          </w:p>
          <w:p w14:paraId="13FADC7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badanie w 25°C  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844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ITSR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FA8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ITSR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90</w:t>
            </w:r>
          </w:p>
        </w:tc>
      </w:tr>
      <w:tr w:rsidR="00343908" w:rsidRPr="00343908" w14:paraId="72F66A42" w14:textId="77777777" w:rsidTr="00343908">
        <w:trPr>
          <w:trHeight w:val="514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15154F" w14:textId="77777777" w:rsidR="00343908" w:rsidRPr="00343908" w:rsidRDefault="00343908" w:rsidP="00343908">
            <w:pPr>
              <w:tabs>
                <w:tab w:val="left" w:pos="180"/>
              </w:tabs>
              <w:ind w:left="180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  <w:t>Grubość plyty: AC8, AC11  40mm</w:t>
            </w:r>
          </w:p>
          <w:p w14:paraId="19DF6639" w14:textId="77777777" w:rsidR="00343908" w:rsidRPr="00343908" w:rsidRDefault="00343908" w:rsidP="00343908">
            <w:pPr>
              <w:tabs>
                <w:tab w:val="left" w:pos="180"/>
              </w:tabs>
              <w:ind w:left="180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  <w:t>Ujednoliconą procedurę badania odporności na działanie wody podano w WT-2 2014 [80] w załączniku 1</w:t>
            </w:r>
          </w:p>
          <w:p w14:paraId="2A615494" w14:textId="77777777" w:rsidR="00343908" w:rsidRPr="00343908" w:rsidRDefault="00343908" w:rsidP="00343908">
            <w:pPr>
              <w:tabs>
                <w:tab w:val="left" w:pos="180"/>
              </w:tabs>
              <w:ind w:left="180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c)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Procedurę kondycjonowania krótkoterminowego mma przed zagęszczeniem próbek do badań podano w WT-2 2014 [80] w załączniku 2</w:t>
            </w:r>
          </w:p>
        </w:tc>
      </w:tr>
    </w:tbl>
    <w:p w14:paraId="1DB8874E" w14:textId="77777777" w:rsidR="00343908" w:rsidRPr="00343908" w:rsidRDefault="00343908" w:rsidP="00343908">
      <w:pPr>
        <w:tabs>
          <w:tab w:val="left" w:pos="1560"/>
        </w:tabs>
        <w:spacing w:before="120" w:after="120"/>
        <w:ind w:left="1559" w:hanging="155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Tablica 20. Wymagane właściwości mieszanki mineralno-asfaltowej do warstwy ścieralnej, dla ruchu KR5 ÷ KR6 </w:t>
      </w:r>
    </w:p>
    <w:tbl>
      <w:tblPr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2035"/>
        <w:gridCol w:w="2667"/>
        <w:gridCol w:w="1135"/>
        <w:gridCol w:w="1135"/>
      </w:tblGrid>
      <w:tr w:rsidR="00343908" w:rsidRPr="00343908" w14:paraId="5F6A81C6" w14:textId="77777777" w:rsidTr="00343908"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35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F5A8FC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BD38" w14:textId="2934C25A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Warunki zagęszczania wg PN-EN 13108-20  [52]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F99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8C5E7E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i warunki badania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84E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A79897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AC8S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C9B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A96348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AC11S</w:t>
            </w:r>
          </w:p>
        </w:tc>
      </w:tr>
      <w:tr w:rsidR="00343908" w:rsidRPr="00343908" w14:paraId="621E88AA" w14:textId="77777777" w:rsidTr="00343908"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7B8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wolnych przestrzeni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869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C.1.2,</w:t>
            </w:r>
          </w:p>
          <w:p w14:paraId="41960A7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ubijanie, </w:t>
            </w:r>
          </w:p>
          <w:p w14:paraId="341C745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2×75 uderzeń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D44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PN-EN 12697-8 [35], </w:t>
            </w:r>
          </w:p>
          <w:p w14:paraId="61E5508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p.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07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min2,0</w:t>
            </w:r>
          </w:p>
          <w:p w14:paraId="1D3CFB3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max4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539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min2,0</w:t>
            </w:r>
          </w:p>
          <w:p w14:paraId="2DFD1BC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max4</w:t>
            </w:r>
          </w:p>
        </w:tc>
      </w:tr>
      <w:tr w:rsidR="00343908" w:rsidRPr="00343908" w14:paraId="26715BBE" w14:textId="77777777" w:rsidTr="00343908"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BB8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Odporność na deformacje trwałe 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a), c)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CE6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C.1.20, wałowanie,</w:t>
            </w:r>
          </w:p>
          <w:p w14:paraId="3D5D631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98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-P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100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1D6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12697-22 [40], metoda B       w powietrzu, PN-EN 13108-20, D.1.6,60°C, 10 000 cykli [52]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2E3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WTS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AIR 0,10</w:t>
            </w:r>
          </w:p>
          <w:p w14:paraId="134EBAB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PRD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AIR7,0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EA1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WTS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AIR 0,10</w:t>
            </w:r>
          </w:p>
          <w:p w14:paraId="2A47FAE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PRD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AIR7,0</w:t>
            </w:r>
          </w:p>
        </w:tc>
      </w:tr>
      <w:tr w:rsidR="00343908" w:rsidRPr="00343908" w14:paraId="48B035DD" w14:textId="77777777" w:rsidTr="00343908"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4A1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działanie wody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F5F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C.1.1,ubijanie, 2×35 uderzeń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6D0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PN-EN 12697-12 [37], przechowywanie w 40°C z jednym cyklem zamrażania, </w:t>
            </w:r>
          </w:p>
          <w:p w14:paraId="17887CA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badanie w 25°C 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6F2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ITSR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014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ITSR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90</w:t>
            </w:r>
          </w:p>
        </w:tc>
      </w:tr>
      <w:tr w:rsidR="00343908" w:rsidRPr="00343908" w14:paraId="381506E2" w14:textId="77777777" w:rsidTr="00343908"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46E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Współczynnik luminacji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3A8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22E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Zgodnie z załącznikiem 4 do WT-2 2014 [80]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FE8A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Q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d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≥70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perscript"/>
              </w:rPr>
              <w:t>d</w:t>
            </w:r>
          </w:p>
          <w:p w14:paraId="5F589DB7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Q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d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≥90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perscript"/>
              </w:rPr>
              <w:t>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6E6A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Q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d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≥70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perscript"/>
              </w:rPr>
              <w:t>d</w:t>
            </w:r>
          </w:p>
          <w:p w14:paraId="6343B8CA" w14:textId="77777777" w:rsidR="00343908" w:rsidRPr="00343908" w:rsidRDefault="00343908" w:rsidP="00343908">
            <w:pPr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Q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bscript"/>
              </w:rPr>
              <w:t>d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</w:rPr>
              <w:t>≥90</w:t>
            </w:r>
            <w:r w:rsidRPr="00343908">
              <w:rPr>
                <w:rFonts w:asciiTheme="majorHAnsi" w:hAnsiTheme="majorHAnsi" w:cstheme="majorHAnsi"/>
                <w:i/>
                <w:sz w:val="18"/>
                <w:szCs w:val="18"/>
                <w:vertAlign w:val="superscript"/>
              </w:rPr>
              <w:t>e</w:t>
            </w:r>
          </w:p>
        </w:tc>
      </w:tr>
      <w:tr w:rsidR="00343908" w:rsidRPr="00343908" w14:paraId="7594A6DA" w14:textId="77777777" w:rsidTr="00343908">
        <w:trPr>
          <w:trHeight w:val="514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B5DC5A" w14:textId="77777777" w:rsidR="00343908" w:rsidRPr="00343908" w:rsidRDefault="00343908" w:rsidP="00343908">
            <w:pPr>
              <w:tabs>
                <w:tab w:val="left" w:pos="180"/>
              </w:tabs>
              <w:ind w:left="180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a)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  <w:t>Grubość płyty: AC8, AC11  40mm.</w:t>
            </w:r>
          </w:p>
          <w:p w14:paraId="70D330C6" w14:textId="77777777" w:rsidR="00343908" w:rsidRPr="00343908" w:rsidRDefault="00343908" w:rsidP="00343908">
            <w:pPr>
              <w:tabs>
                <w:tab w:val="left" w:pos="180"/>
              </w:tabs>
              <w:ind w:left="180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b)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  <w:t>Ujednoliconą procedurę badania odporności na działanie wody podano w WT-2 2014[80] w załączniku 1.</w:t>
            </w:r>
          </w:p>
          <w:p w14:paraId="71031217" w14:textId="77777777" w:rsidR="00343908" w:rsidRPr="00343908" w:rsidRDefault="00343908" w:rsidP="00343908">
            <w:pPr>
              <w:tabs>
                <w:tab w:val="left" w:pos="180"/>
              </w:tabs>
              <w:ind w:left="180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c)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Procedurę kondycjonowania krótkoterminowego mma przed zagęszczeniem próbek do badań podano w WT-2 2014[80] w załączniku 2</w:t>
            </w:r>
          </w:p>
          <w:p w14:paraId="1DD9E76E" w14:textId="77777777" w:rsidR="00343908" w:rsidRPr="00343908" w:rsidRDefault="00343908" w:rsidP="00343908">
            <w:pPr>
              <w:tabs>
                <w:tab w:val="left" w:pos="180"/>
              </w:tabs>
              <w:ind w:left="180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d)wymaganie dotyczy nawierzchni wykonywanych w terenach otwartych</w:t>
            </w:r>
          </w:p>
          <w:p w14:paraId="4B90302A" w14:textId="77777777" w:rsidR="00343908" w:rsidRPr="00343908" w:rsidRDefault="00343908" w:rsidP="00343908">
            <w:pPr>
              <w:tabs>
                <w:tab w:val="left" w:pos="180"/>
              </w:tabs>
              <w:ind w:left="180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e)wymaganie dotyczy nawierzchni wykonywanych w tunelach</w:t>
            </w:r>
          </w:p>
        </w:tc>
      </w:tr>
    </w:tbl>
    <w:p w14:paraId="62D1F31A" w14:textId="77777777" w:rsidR="00343908" w:rsidRPr="00343908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3" w:name="_Toc28954694"/>
      <w:r w:rsidRPr="00343908">
        <w:rPr>
          <w:rFonts w:asciiTheme="majorHAnsi" w:hAnsiTheme="majorHAnsi" w:cstheme="majorHAnsi"/>
          <w:sz w:val="18"/>
          <w:szCs w:val="18"/>
        </w:rPr>
        <w:t>3. Sprzęt</w:t>
      </w:r>
      <w:bookmarkEnd w:id="3"/>
    </w:p>
    <w:p w14:paraId="2B681AAB" w14:textId="77777777" w:rsidR="00343908" w:rsidRPr="00343908" w:rsidRDefault="00343908" w:rsidP="00343908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3.1. Ogólne wymagania dotyczące sprzętu</w:t>
      </w:r>
    </w:p>
    <w:p w14:paraId="53D3CD04" w14:textId="6810B3D6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Ogólne wymagania dotyczące sprzętu podano w OST  D-M-00.00.00 „Wymagania ogólne” [1] pkt 3.</w:t>
      </w:r>
    </w:p>
    <w:p w14:paraId="7F6CE372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3.2. Sprzęt stosowany do wykonania robót</w:t>
      </w:r>
    </w:p>
    <w:p w14:paraId="0F5E9A2F" w14:textId="63CFFAF9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Przy wykonywaniu robót Wykonawca w zależności od potrzeb, powinien wykazać się możliwością korzystania ze sprzętu dostosowanego do przyjętej metody robót, jak:</w:t>
      </w:r>
    </w:p>
    <w:p w14:paraId="3B4DA3AA" w14:textId="77777777" w:rsidR="00343908" w:rsidRPr="00343908" w:rsidRDefault="00343908" w:rsidP="00343908">
      <w:pPr>
        <w:numPr>
          <w:ilvl w:val="0"/>
          <w:numId w:val="19"/>
        </w:numPr>
        <w:tabs>
          <w:tab w:val="clear" w:pos="720"/>
        </w:tabs>
        <w:overflowPunct w:val="0"/>
        <w:autoSpaceDE w:val="0"/>
        <w:autoSpaceDN w:val="0"/>
        <w:adjustRightInd w:val="0"/>
        <w:ind w:left="3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wytwórnia (otaczarka</w:t>
      </w:r>
      <w:r w:rsidRPr="00343908">
        <w:rPr>
          <w:rFonts w:asciiTheme="majorHAnsi" w:hAnsiTheme="majorHAnsi" w:cstheme="majorHAnsi"/>
          <w:b/>
          <w:sz w:val="18"/>
          <w:szCs w:val="18"/>
        </w:rPr>
        <w:t>)</w:t>
      </w:r>
      <w:r w:rsidRPr="00343908">
        <w:rPr>
          <w:rFonts w:asciiTheme="majorHAnsi" w:hAnsiTheme="majorHAnsi" w:cstheme="majorHAnsi"/>
          <w:sz w:val="18"/>
          <w:szCs w:val="18"/>
        </w:rPr>
        <w:t xml:space="preserve"> o mieszaniu cyklicznym lub ciągłym, z automatycznym komputerowym sterowaniem produkcji, do wytwarzania mieszanek mineralno-asfaltowych,</w:t>
      </w:r>
      <w:r w:rsidRPr="00343908">
        <w:rPr>
          <w:rFonts w:asciiTheme="majorHAnsi" w:hAnsiTheme="majorHAnsi" w:cstheme="majorHAnsi"/>
          <w:sz w:val="18"/>
          <w:szCs w:val="18"/>
        </w:rPr>
        <w:br/>
        <w:t xml:space="preserve">Wytwórnia  powinna zapewnić wysuszenie i wymieszanie wszystkich składników oraz zachowanie właściwej temperatury składników i gotowej mieszanki mineralno-asfaltowej. Na wytwórni powinien funkcjonować certyfikowany system zakładowej kontroli produkcji zgodny z PN-EN 13108-21 [53]. </w:t>
      </w:r>
      <w:r w:rsidRPr="00343908">
        <w:rPr>
          <w:rFonts w:asciiTheme="majorHAnsi" w:hAnsiTheme="majorHAnsi" w:cstheme="majorHAnsi"/>
          <w:sz w:val="18"/>
          <w:szCs w:val="18"/>
        </w:rPr>
        <w:br/>
        <w:t>Wytwórnia powinna być wyposażona w termometry (urządzenia pomiarowe) pozwalające na ciągłe monitorowanie temperatury poszczególnych materiałów, na różnych etapach przygotowywania materiałów, jak i na wyjściu z mieszalnika,</w:t>
      </w:r>
    </w:p>
    <w:p w14:paraId="2C8C7924" w14:textId="77777777" w:rsidR="00343908" w:rsidRPr="00343908" w:rsidRDefault="00343908" w:rsidP="00343908">
      <w:pPr>
        <w:numPr>
          <w:ilvl w:val="0"/>
          <w:numId w:val="19"/>
        </w:numPr>
        <w:tabs>
          <w:tab w:val="clear" w:pos="720"/>
        </w:tabs>
        <w:overflowPunct w:val="0"/>
        <w:autoSpaceDE w:val="0"/>
        <w:autoSpaceDN w:val="0"/>
        <w:adjustRightInd w:val="0"/>
        <w:ind w:left="3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układarka gąsienicowa, z elektronicznym sterowaniem równości układanej warstwy,</w:t>
      </w:r>
    </w:p>
    <w:p w14:paraId="24101F64" w14:textId="77777777" w:rsidR="00343908" w:rsidRPr="00343908" w:rsidRDefault="00343908" w:rsidP="00343908">
      <w:pPr>
        <w:numPr>
          <w:ilvl w:val="0"/>
          <w:numId w:val="19"/>
        </w:numPr>
        <w:tabs>
          <w:tab w:val="clear" w:pos="720"/>
        </w:tabs>
        <w:overflowPunct w:val="0"/>
        <w:autoSpaceDE w:val="0"/>
        <w:autoSpaceDN w:val="0"/>
        <w:adjustRightInd w:val="0"/>
        <w:ind w:left="3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skrapiarka,</w:t>
      </w:r>
    </w:p>
    <w:p w14:paraId="1990F37B" w14:textId="77777777" w:rsidR="00343908" w:rsidRPr="00343908" w:rsidRDefault="00343908" w:rsidP="00343908">
      <w:pPr>
        <w:numPr>
          <w:ilvl w:val="0"/>
          <w:numId w:val="19"/>
        </w:numPr>
        <w:tabs>
          <w:tab w:val="clear" w:pos="720"/>
        </w:tabs>
        <w:overflowPunct w:val="0"/>
        <w:autoSpaceDE w:val="0"/>
        <w:autoSpaceDN w:val="0"/>
        <w:adjustRightInd w:val="0"/>
        <w:ind w:left="3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walce stalowe gładkie, </w:t>
      </w:r>
    </w:p>
    <w:p w14:paraId="68D97957" w14:textId="77777777" w:rsidR="00343908" w:rsidRPr="00343908" w:rsidRDefault="00343908" w:rsidP="00343908">
      <w:pPr>
        <w:numPr>
          <w:ilvl w:val="0"/>
          <w:numId w:val="19"/>
        </w:numPr>
        <w:tabs>
          <w:tab w:val="clear" w:pos="720"/>
        </w:tabs>
        <w:overflowPunct w:val="0"/>
        <w:autoSpaceDE w:val="0"/>
        <w:autoSpaceDN w:val="0"/>
        <w:adjustRightInd w:val="0"/>
        <w:ind w:left="3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lekka rozsypywarka kruszywa,</w:t>
      </w:r>
    </w:p>
    <w:p w14:paraId="7A10FFA1" w14:textId="77777777" w:rsidR="00343908" w:rsidRPr="00343908" w:rsidRDefault="00343908" w:rsidP="00343908">
      <w:pPr>
        <w:numPr>
          <w:ilvl w:val="0"/>
          <w:numId w:val="19"/>
        </w:numPr>
        <w:tabs>
          <w:tab w:val="clear" w:pos="720"/>
        </w:tabs>
        <w:overflowPunct w:val="0"/>
        <w:autoSpaceDE w:val="0"/>
        <w:autoSpaceDN w:val="0"/>
        <w:adjustRightInd w:val="0"/>
        <w:ind w:left="3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szczotki mechaniczne i/lub inne urządzenia czyszczące,</w:t>
      </w:r>
    </w:p>
    <w:p w14:paraId="792BBB72" w14:textId="77777777" w:rsidR="00343908" w:rsidRPr="00343908" w:rsidRDefault="00343908" w:rsidP="00343908">
      <w:pPr>
        <w:numPr>
          <w:ilvl w:val="0"/>
          <w:numId w:val="19"/>
        </w:numPr>
        <w:tabs>
          <w:tab w:val="clear" w:pos="720"/>
        </w:tabs>
        <w:overflowPunct w:val="0"/>
        <w:autoSpaceDE w:val="0"/>
        <w:autoSpaceDN w:val="0"/>
        <w:adjustRightInd w:val="0"/>
        <w:ind w:left="3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samochody samowyładowcze z przykryciem brezentowym lub termosami,</w:t>
      </w:r>
    </w:p>
    <w:p w14:paraId="1DC2FD47" w14:textId="77777777" w:rsidR="00343908" w:rsidRPr="00343908" w:rsidRDefault="00343908" w:rsidP="00343908">
      <w:pPr>
        <w:numPr>
          <w:ilvl w:val="0"/>
          <w:numId w:val="19"/>
        </w:numPr>
        <w:tabs>
          <w:tab w:val="clear" w:pos="720"/>
        </w:tabs>
        <w:overflowPunct w:val="0"/>
        <w:autoSpaceDE w:val="0"/>
        <w:autoSpaceDN w:val="0"/>
        <w:adjustRightInd w:val="0"/>
        <w:ind w:left="36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sprzęt drobny.</w:t>
      </w:r>
    </w:p>
    <w:p w14:paraId="5C7B3FD1" w14:textId="3CDC0151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Sprzęt powinien odpowiadać wymaganiom określonym w dokumentacji projektowej, ST, instrukcjach producentów lub propozycji Wykonawcy i powinien być zaakceptowany przez Inspektora.</w:t>
      </w:r>
    </w:p>
    <w:p w14:paraId="7F4C2983" w14:textId="77777777" w:rsidR="00343908" w:rsidRPr="00343908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4" w:name="_Toc28954695"/>
      <w:r w:rsidRPr="00343908">
        <w:rPr>
          <w:rFonts w:asciiTheme="majorHAnsi" w:hAnsiTheme="majorHAnsi" w:cstheme="majorHAnsi"/>
          <w:sz w:val="18"/>
          <w:szCs w:val="18"/>
        </w:rPr>
        <w:t>4. Transport</w:t>
      </w:r>
      <w:bookmarkEnd w:id="4"/>
    </w:p>
    <w:p w14:paraId="27E178B5" w14:textId="77777777" w:rsidR="00343908" w:rsidRPr="00343908" w:rsidRDefault="00343908" w:rsidP="00343908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4.1. Ogólne wymagania dotyczące transportu</w:t>
      </w:r>
    </w:p>
    <w:p w14:paraId="0FE083CF" w14:textId="3436B604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Ogólne wymagania dotyczące transportu podano w OST D-M-00.00.00 „Wymagania ogólne” [1] pkt 4.</w:t>
      </w:r>
      <w:r w:rsidRPr="00343908">
        <w:rPr>
          <w:rFonts w:asciiTheme="majorHAnsi" w:hAnsiTheme="majorHAnsi" w:cstheme="majorHAnsi"/>
          <w:sz w:val="18"/>
          <w:szCs w:val="18"/>
        </w:rPr>
        <w:tab/>
      </w:r>
    </w:p>
    <w:p w14:paraId="332D5DB0" w14:textId="7CB7DA18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4.2. Transport materiałów </w:t>
      </w:r>
    </w:p>
    <w:p w14:paraId="6E6FF955" w14:textId="31F1957D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Asfalt i polimeroasfalt należy przewozić zgodnie z zasadami wynikającymi z ustawy o przewozie drogowym towarów niebezpiecznych [84] wprowadzającej przepisy konwencji ADR, w cysternach kolejowych lub samochodach izolowanych i zaopatrzonych w urządzenia umożliwiające pośrednie ogrzewanie oraz w zawory spustowe.</w:t>
      </w:r>
    </w:p>
    <w:p w14:paraId="58BD2E42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Kruszywa można przewozić dowolnymi środkami transportu, w warunkach zabezpieczających je przed zanieczyszczeniem, zmieszaniem z innymi materiałami i nadmiernym zawilgoceniem.</w:t>
      </w:r>
    </w:p>
    <w:p w14:paraId="6CA487E5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Wypełniacz należy przewozić w sposób chroniący go przed zawilgoceniem, zbryleniem i zanieczyszczeniem. Wypełniacz luzem powinien być przewożony w odpowiednich cysternach przystosowanych do przewozu materiałów sypkich, umożliwiających rozładunek pneumatyczny.</w:t>
      </w:r>
    </w:p>
    <w:p w14:paraId="7EFE47EF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Środek adhezyjny, w opakowaniu producenta, może być przewożony dowolnymi środkami transportu z uwzględnieniem zaleceń producenta. Opakowanie powinno być zabezpieczone tak, aby nie uległo uszkodzeniu. </w:t>
      </w:r>
    </w:p>
    <w:p w14:paraId="7C1AA3D1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Emulsja asfaltowa może być transportowana w zamkniętych cysternach, autocysternach, beczkach i innych opakowaniach pod warunkiem, że nie będą korodowały pod wpływem emulsji i nie będą powodowały jej rozpadu. Cysterny powinny być </w:t>
      </w:r>
      <w:r w:rsidRPr="00343908">
        <w:rPr>
          <w:rFonts w:asciiTheme="majorHAnsi" w:hAnsiTheme="majorHAnsi" w:cstheme="majorHAnsi"/>
          <w:sz w:val="18"/>
          <w:szCs w:val="18"/>
        </w:rPr>
        <w:lastRenderedPageBreak/>
        <w:t>wyposażone w przegrody. Nie należy używać do transportu opakowań z metali lekkich (może zachodzić wydzielanie wodoru i groźba wybuchu przy emulsjach o pH ≤ 4).</w:t>
      </w:r>
    </w:p>
    <w:p w14:paraId="250B7CD8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Mieszankę mineralno-asfaltową należy  dowozić na budowę pojazdami samowyładowczymi w zależności od postępu robót. Podczas transportu i postoju przed wbudowaniem mieszanka powinna być zabezpieczona przed ostygnięciem i dopływem powietrza (przez przykrycie, pojemniki termoizolacyjne lub ogrzewane itp.). Warunki i czas transportu mieszanki, od produkcji do wbudowania, powinna zapewniać utrzymanie temperatury w wymaganym przedziale. Nie dotyczy to przypadków użycia dodatków obniżających temperaturę produkcji i wbudowania, lepiszczy zawierających takie środki lub specjalnych technologii produkcji i wbudowywania w obniżonej temperaturze, tj. z użyciem asfaltu spienionego. W tym zakresie należy kierować się informacjami (zaleceniami) podanymi przez producentów tych środków. </w:t>
      </w:r>
    </w:p>
    <w:p w14:paraId="44C11DF2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Powierzchnie pojemników używanych do transportu mieszanki powinny być czyste, a do zwilżania tych powierzchni można używać tylko środki antyadhezyjne niewpływające szkodliwie na mieszankę. Zabrania się skrapiania skrzyń olejem na pędowym lub innymi środkami ropopochodnymi. </w:t>
      </w:r>
    </w:p>
    <w:p w14:paraId="3FA69E96" w14:textId="77777777" w:rsidR="00343908" w:rsidRPr="00343908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5" w:name="_Toc28954696"/>
      <w:r w:rsidRPr="00343908">
        <w:rPr>
          <w:rFonts w:asciiTheme="majorHAnsi" w:hAnsiTheme="majorHAnsi" w:cstheme="majorHAnsi"/>
          <w:sz w:val="18"/>
          <w:szCs w:val="18"/>
        </w:rPr>
        <w:t>5. Wykonanie robót</w:t>
      </w:r>
      <w:bookmarkEnd w:id="5"/>
    </w:p>
    <w:p w14:paraId="761EB9E1" w14:textId="77777777" w:rsidR="00343908" w:rsidRPr="00343908" w:rsidRDefault="00343908" w:rsidP="00343908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5.1. Ogólne zasady wykonania robót</w:t>
      </w:r>
    </w:p>
    <w:p w14:paraId="13CDE154" w14:textId="77777777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Ogólne zasady wykonania robót podano w OST D-M-00.00.00 „Wymagania ogólne” [1] pkt 5.</w:t>
      </w:r>
    </w:p>
    <w:p w14:paraId="5C4A1F44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5.2. Projektowanie mieszanki mineralno-asfaltowej</w:t>
      </w:r>
    </w:p>
    <w:p w14:paraId="229E660C" w14:textId="1C00B4AE" w:rsidR="00343908" w:rsidRPr="00343908" w:rsidRDefault="00343908" w:rsidP="00343908">
      <w:pPr>
        <w:widowControl w:val="0"/>
        <w:ind w:right="-59"/>
        <w:rPr>
          <w:rFonts w:asciiTheme="majorHAnsi" w:hAnsiTheme="majorHAnsi" w:cstheme="majorHAnsi"/>
          <w:color w:val="FF0000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Przed przystąpieniem do robót Wykonawca dostarczy Zamawiającemu i Inspektorowi do akceptacji projekt składu mieszanki mineralno-asfaltowej (AC5S, AC8S, AC11S)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>.</w:t>
      </w:r>
    </w:p>
    <w:p w14:paraId="31BD94E1" w14:textId="77777777" w:rsidR="00343908" w:rsidRPr="00343908" w:rsidRDefault="00343908" w:rsidP="00343908">
      <w:pPr>
        <w:widowControl w:val="0"/>
        <w:ind w:right="-59" w:firstLine="709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Projekt mieszanki mineralno-asfaltowej powinien określać: </w:t>
      </w:r>
    </w:p>
    <w:p w14:paraId="51055042" w14:textId="77777777" w:rsidR="00343908" w:rsidRPr="00343908" w:rsidRDefault="00343908" w:rsidP="00343908">
      <w:pPr>
        <w:widowControl w:val="0"/>
        <w:numPr>
          <w:ilvl w:val="0"/>
          <w:numId w:val="5"/>
        </w:numPr>
        <w:autoSpaceDN w:val="0"/>
        <w:ind w:right="-59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źródło wszystkich zastosowanych materiałów,</w:t>
      </w:r>
    </w:p>
    <w:p w14:paraId="53E4C99E" w14:textId="77777777" w:rsidR="00343908" w:rsidRPr="00343908" w:rsidRDefault="00343908" w:rsidP="00343908">
      <w:pPr>
        <w:widowControl w:val="0"/>
        <w:numPr>
          <w:ilvl w:val="0"/>
          <w:numId w:val="5"/>
        </w:numPr>
        <w:autoSpaceDN w:val="0"/>
        <w:ind w:right="-59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proporcje wszystkich składników mieszanki mineralnej,</w:t>
      </w:r>
    </w:p>
    <w:p w14:paraId="0B17A3D8" w14:textId="77777777" w:rsidR="00343908" w:rsidRPr="00343908" w:rsidRDefault="00343908" w:rsidP="00343908">
      <w:pPr>
        <w:widowControl w:val="0"/>
        <w:numPr>
          <w:ilvl w:val="0"/>
          <w:numId w:val="5"/>
        </w:numPr>
        <w:autoSpaceDN w:val="0"/>
        <w:ind w:right="-59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punkty graniczne uziarnienia,</w:t>
      </w:r>
    </w:p>
    <w:p w14:paraId="24F54919" w14:textId="77777777" w:rsidR="00343908" w:rsidRPr="00343908" w:rsidRDefault="00343908" w:rsidP="00343908">
      <w:pPr>
        <w:widowControl w:val="0"/>
        <w:numPr>
          <w:ilvl w:val="0"/>
          <w:numId w:val="5"/>
        </w:numPr>
        <w:autoSpaceDN w:val="0"/>
        <w:ind w:right="-59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wyniki badań przeprowadzonych w celu określenia właściwości mieszanki i porównanie ich z wymaganiami specyfikacji,</w:t>
      </w:r>
    </w:p>
    <w:p w14:paraId="7101FD53" w14:textId="77777777" w:rsidR="00343908" w:rsidRPr="00343908" w:rsidRDefault="00343908" w:rsidP="00343908">
      <w:pPr>
        <w:widowControl w:val="0"/>
        <w:numPr>
          <w:ilvl w:val="0"/>
          <w:numId w:val="5"/>
        </w:numPr>
        <w:autoSpaceDN w:val="0"/>
        <w:ind w:right="-59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wyniki badań dotyczących fizycznych właściwości kruszywa, </w:t>
      </w:r>
    </w:p>
    <w:p w14:paraId="746050A9" w14:textId="77777777" w:rsidR="00343908" w:rsidRPr="00343908" w:rsidRDefault="00343908" w:rsidP="00343908">
      <w:pPr>
        <w:widowControl w:val="0"/>
        <w:numPr>
          <w:ilvl w:val="0"/>
          <w:numId w:val="5"/>
        </w:numPr>
        <w:autoSpaceDN w:val="0"/>
        <w:ind w:right="-59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temperaturę wytwarzania i układania mieszanki. </w:t>
      </w:r>
    </w:p>
    <w:p w14:paraId="2E0358CF" w14:textId="77777777" w:rsidR="00343908" w:rsidRPr="00343908" w:rsidRDefault="00343908" w:rsidP="00343908">
      <w:pPr>
        <w:shd w:val="clear" w:color="auto" w:fill="FFFFFF"/>
        <w:ind w:right="2" w:firstLine="709"/>
        <w:rPr>
          <w:rFonts w:asciiTheme="majorHAnsi" w:hAnsiTheme="majorHAnsi" w:cstheme="majorHAnsi"/>
          <w:color w:val="000000"/>
          <w:spacing w:val="1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pacing w:val="1"/>
          <w:sz w:val="18"/>
          <w:szCs w:val="18"/>
        </w:rPr>
        <w:t xml:space="preserve">W zagęszczaniu próbek laboratoryjnych mieszanek mineralno-asfaltowych należy stosować następujące temperatury mieszanki w zależności stosowanego asfaltu: </w:t>
      </w:r>
    </w:p>
    <w:p w14:paraId="5172C8F3" w14:textId="77777777" w:rsidR="00343908" w:rsidRPr="00343908" w:rsidRDefault="00343908" w:rsidP="00343908">
      <w:pPr>
        <w:numPr>
          <w:ilvl w:val="0"/>
          <w:numId w:val="6"/>
        </w:numPr>
        <w:shd w:val="clear" w:color="auto" w:fill="FFFFFF"/>
        <w:tabs>
          <w:tab w:val="num" w:pos="360"/>
        </w:tabs>
        <w:overflowPunct w:val="0"/>
        <w:autoSpaceDE w:val="0"/>
        <w:autoSpaceDN w:val="0"/>
        <w:adjustRightInd w:val="0"/>
        <w:ind w:left="360" w:right="2" w:hanging="303"/>
        <w:rPr>
          <w:rFonts w:asciiTheme="majorHAnsi" w:hAnsiTheme="majorHAnsi" w:cstheme="majorHAnsi"/>
          <w:color w:val="000000"/>
          <w:spacing w:val="1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pacing w:val="1"/>
          <w:sz w:val="18"/>
          <w:szCs w:val="18"/>
        </w:rPr>
        <w:t>50/70 i 70/100: 135°C±5°C,</w:t>
      </w:r>
    </w:p>
    <w:p w14:paraId="3B94049E" w14:textId="77777777" w:rsidR="00343908" w:rsidRPr="00343908" w:rsidRDefault="00343908" w:rsidP="00343908">
      <w:pPr>
        <w:numPr>
          <w:ilvl w:val="0"/>
          <w:numId w:val="6"/>
        </w:numPr>
        <w:tabs>
          <w:tab w:val="num" w:pos="360"/>
        </w:tabs>
        <w:overflowPunct w:val="0"/>
        <w:autoSpaceDE w:val="0"/>
        <w:autoSpaceDN w:val="0"/>
        <w:adjustRightInd w:val="0"/>
        <w:ind w:left="360" w:hanging="303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MG 50/70-54/64: 140</w:t>
      </w:r>
      <w:r w:rsidRPr="00343908">
        <w:rPr>
          <w:rFonts w:asciiTheme="majorHAnsi" w:hAnsiTheme="majorHAnsi" w:cstheme="majorHAnsi"/>
          <w:color w:val="000000"/>
          <w:spacing w:val="1"/>
          <w:sz w:val="18"/>
          <w:szCs w:val="18"/>
        </w:rPr>
        <w:t>°</w:t>
      </w:r>
      <w:r w:rsidRPr="00343908">
        <w:rPr>
          <w:rFonts w:asciiTheme="majorHAnsi" w:hAnsiTheme="majorHAnsi" w:cstheme="majorHAnsi"/>
          <w:sz w:val="18"/>
          <w:szCs w:val="18"/>
        </w:rPr>
        <w:t>C</w:t>
      </w:r>
      <w:r w:rsidRPr="00343908">
        <w:rPr>
          <w:rFonts w:asciiTheme="majorHAnsi" w:hAnsiTheme="majorHAnsi" w:cstheme="majorHAnsi"/>
          <w:color w:val="000000"/>
          <w:spacing w:val="1"/>
          <w:sz w:val="18"/>
          <w:szCs w:val="18"/>
        </w:rPr>
        <w:t>±5°C,</w:t>
      </w:r>
      <w:r w:rsidRPr="00343908">
        <w:rPr>
          <w:rFonts w:asciiTheme="majorHAnsi" w:hAnsiTheme="majorHAnsi" w:cstheme="majorHAnsi"/>
          <w:sz w:val="18"/>
          <w:szCs w:val="18"/>
        </w:rPr>
        <w:t xml:space="preserve"> </w:t>
      </w:r>
    </w:p>
    <w:p w14:paraId="38820248" w14:textId="77777777" w:rsidR="00343908" w:rsidRPr="00343908" w:rsidRDefault="00343908" w:rsidP="00343908">
      <w:pPr>
        <w:numPr>
          <w:ilvl w:val="0"/>
          <w:numId w:val="6"/>
        </w:numPr>
        <w:tabs>
          <w:tab w:val="num" w:pos="360"/>
        </w:tabs>
        <w:overflowPunct w:val="0"/>
        <w:autoSpaceDE w:val="0"/>
        <w:autoSpaceDN w:val="0"/>
        <w:adjustRightInd w:val="0"/>
        <w:ind w:left="360" w:hanging="303"/>
        <w:rPr>
          <w:rFonts w:asciiTheme="majorHAnsi" w:hAnsiTheme="majorHAnsi" w:cstheme="majorHAnsi"/>
          <w:sz w:val="18"/>
          <w:szCs w:val="18"/>
          <w:lang w:val="en-US"/>
        </w:rPr>
      </w:pPr>
      <w:r w:rsidRPr="00343908">
        <w:rPr>
          <w:rFonts w:asciiTheme="majorHAnsi" w:hAnsiTheme="majorHAnsi" w:cstheme="majorHAnsi"/>
          <w:sz w:val="18"/>
          <w:szCs w:val="18"/>
          <w:lang w:val="en-US"/>
        </w:rPr>
        <w:t>PMB 45/80 – 55, PMB 45/80-65, PMB 45/80-80: 145</w:t>
      </w:r>
      <w:r w:rsidRPr="00343908">
        <w:rPr>
          <w:rFonts w:asciiTheme="majorHAnsi" w:hAnsiTheme="majorHAnsi" w:cstheme="majorHAnsi"/>
          <w:color w:val="000000"/>
          <w:spacing w:val="1"/>
          <w:sz w:val="18"/>
          <w:szCs w:val="18"/>
          <w:lang w:val="en-US"/>
        </w:rPr>
        <w:t>°</w:t>
      </w:r>
      <w:r w:rsidRPr="00343908">
        <w:rPr>
          <w:rFonts w:asciiTheme="majorHAnsi" w:hAnsiTheme="majorHAnsi" w:cstheme="majorHAnsi"/>
          <w:sz w:val="18"/>
          <w:szCs w:val="18"/>
          <w:lang w:val="en-US"/>
        </w:rPr>
        <w:t>C</w:t>
      </w:r>
      <w:r w:rsidRPr="00343908">
        <w:rPr>
          <w:rFonts w:asciiTheme="majorHAnsi" w:hAnsiTheme="majorHAnsi" w:cstheme="majorHAnsi"/>
          <w:color w:val="000000"/>
          <w:spacing w:val="1"/>
          <w:sz w:val="18"/>
          <w:szCs w:val="18"/>
          <w:lang w:val="en-US"/>
        </w:rPr>
        <w:t xml:space="preserve">±5°C. </w:t>
      </w:r>
    </w:p>
    <w:p w14:paraId="6E9E58AC" w14:textId="77777777" w:rsidR="00343908" w:rsidRPr="00343908" w:rsidRDefault="00343908" w:rsidP="00BF1814">
      <w:pPr>
        <w:shd w:val="clear" w:color="auto" w:fill="FFFFFF"/>
        <w:ind w:right="2"/>
        <w:rPr>
          <w:rFonts w:asciiTheme="majorHAnsi" w:hAnsiTheme="majorHAnsi" w:cstheme="majorHAnsi"/>
          <w:color w:val="000000"/>
          <w:spacing w:val="2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pacing w:val="1"/>
          <w:sz w:val="18"/>
          <w:szCs w:val="18"/>
        </w:rPr>
        <w:t xml:space="preserve">Recepta powinna być zaprojektowana dla konkretnych materiałów, zaakceptowanych przez Zamawiającego i Inspektora, do wbudowania i przy wykorzystaniu reprezentatywnych próbek tych materiałów.  </w:t>
      </w:r>
    </w:p>
    <w:p w14:paraId="4BBCBA7E" w14:textId="77777777" w:rsidR="00343908" w:rsidRPr="00343908" w:rsidRDefault="00343908" w:rsidP="00BF1814">
      <w:pPr>
        <w:shd w:val="clear" w:color="auto" w:fill="FFFFFF"/>
        <w:ind w:right="2"/>
        <w:rPr>
          <w:rFonts w:asciiTheme="majorHAnsi" w:hAnsiTheme="majorHAnsi" w:cstheme="majorHAnsi"/>
          <w:color w:val="000000"/>
          <w:spacing w:val="2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pacing w:val="2"/>
          <w:sz w:val="18"/>
          <w:szCs w:val="18"/>
        </w:rPr>
        <w:t>Jeżeli mieszanka mineralno-asfaltowa jest dostarczana z kilku wytwórni lub od kilku producentów, to należy zapewnić zgodność typu i wymiaru mieszanki oraz spełnienie wymaganej dokumentacji projektowej.</w:t>
      </w:r>
    </w:p>
    <w:p w14:paraId="224B3EEE" w14:textId="77777777" w:rsidR="00343908" w:rsidRPr="00343908" w:rsidRDefault="00343908" w:rsidP="00BF1814">
      <w:pPr>
        <w:shd w:val="clear" w:color="auto" w:fill="FFFFFF"/>
        <w:ind w:right="2"/>
        <w:rPr>
          <w:rFonts w:asciiTheme="majorHAnsi" w:hAnsiTheme="majorHAnsi" w:cstheme="majorHAnsi"/>
          <w:color w:val="000000"/>
          <w:spacing w:val="1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pacing w:val="2"/>
          <w:sz w:val="18"/>
          <w:szCs w:val="18"/>
        </w:rPr>
        <w:t xml:space="preserve">Każda zmiana składników mieszanki w czasie trwania robót wymaga akceptacji Inspektora </w:t>
      </w:r>
      <w:r w:rsidRPr="00343908">
        <w:rPr>
          <w:rFonts w:asciiTheme="majorHAnsi" w:hAnsiTheme="majorHAnsi" w:cstheme="majorHAnsi"/>
          <w:color w:val="000000"/>
          <w:spacing w:val="1"/>
          <w:sz w:val="18"/>
          <w:szCs w:val="18"/>
        </w:rPr>
        <w:t xml:space="preserve">oraz opracowania nowej recepty i jej zatwierdzenia.  </w:t>
      </w:r>
    </w:p>
    <w:p w14:paraId="3BB9EB0E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Podczas ustalania składu mieszanki Wykonawca powinien zadbać, aby projektowana recepta laboratoryjna opierała się na prawidłowych i w pełni reprezentatywnych próbkach materiałów, które będą stosowane do wykonania robót. Powinien także zapewnić, aby mieszanka i jej poszczególne składniki spełniały wymagania dotyczące cech fizycznych i wytrzymałościowych określonych w niniejszej specyfikacji. </w:t>
      </w:r>
    </w:p>
    <w:p w14:paraId="2441FFED" w14:textId="5EBE5928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Akceptacja recepty przez Zamawiającego może nastąpić na podstawie przedstawionych przez Wykonawcę badań typu i sprawozdania z próby technologicznej. W przypadku kiedy Zamawiający, w celu akceptacji recepty mieszanki mineralno-asfaltowej, zdecyduje się wykonać dodatkowo niezależne badania, Wykonawca dostarczy zgodnie z wymaganiami Inspektora próbki wszystkich składników mieszanki.</w:t>
      </w:r>
      <w:r w:rsidR="00BF1814">
        <w:rPr>
          <w:rFonts w:asciiTheme="majorHAnsi" w:hAnsiTheme="majorHAnsi" w:cstheme="majorHAnsi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>Zaakceptowana recepta stanowi ważną podstawę produkcji.</w:t>
      </w:r>
    </w:p>
    <w:p w14:paraId="1303F28E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5.3. Wytwarzanie mieszanki mineralno-asfaltowej</w:t>
      </w:r>
    </w:p>
    <w:p w14:paraId="197CE1B1" w14:textId="476F4280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Mieszankę mineralno-asfaltową należy wytwarzać na gorąco w otaczarce (zespole maszyn i urządzeń dozowania, podgrzewania i mieszania składników oraz przechowywania gotowej mieszanki). Inspektor dopuści do produkcji tylko otaczarki posiadające certyfikowany system zakładowej kontroli produkcji zgodny z PN</w:t>
      </w:r>
      <w:r w:rsidRPr="00343908">
        <w:rPr>
          <w:rFonts w:asciiTheme="majorHAnsi" w:hAnsiTheme="majorHAnsi" w:cstheme="majorHAnsi"/>
          <w:sz w:val="18"/>
          <w:szCs w:val="18"/>
        </w:rPr>
        <w:noBreakHyphen/>
        <w:t xml:space="preserve">EN 13108-21 [53]. </w:t>
      </w:r>
    </w:p>
    <w:p w14:paraId="66EB0E4D" w14:textId="125702B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Dozowanie składników mieszanki mineralno-asfaltowej w otaczarkach, w tym także wstępne, powinno być zautomatyzowane i zgodne z receptą roboczą, a urządzenia do dozowania składników oraz pomiaru temperatury powinny być okresowo sprawdzane. Kruszywo o różnym uziarnieniu lub pochodzeniu należy dodawać odmierzone oddzielnie.</w:t>
      </w:r>
    </w:p>
    <w:p w14:paraId="6290995B" w14:textId="2F0FF4A2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Lepiszcze asfaltowe należy przechowywać w zbiorniku z pośrednim systemem ogrzewania, z układem termostatowania zapewniającym utrzymanie żądanej temperatury z dokładnością ± 5°C. Temperatura lepiszcza asfaltowego w zbiorniku magazynowym (roboczym) nie może przekraczać wartości podanych w pkcie 2.2.</w:t>
      </w:r>
    </w:p>
    <w:p w14:paraId="60581BC9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Kruszywo (ewentualnie z wypełniaczem) powinno być wysuszone i podgrzane tak, aby mieszanka mineralna uzyskała temperaturę właściwą do otoczenia lepiszczem asfaltowym. Temperatura mieszanki mineralnej nie powinna być wyższa o więcej niż 30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o</w:t>
      </w:r>
      <w:r w:rsidRPr="00343908">
        <w:rPr>
          <w:rFonts w:asciiTheme="majorHAnsi" w:hAnsiTheme="majorHAnsi" w:cstheme="majorHAnsi"/>
          <w:sz w:val="18"/>
          <w:szCs w:val="18"/>
        </w:rPr>
        <w:t>C od najwyższej temperatury mieszanki mineralno-asfaltowej podanej w tablicy 21. W tej tablicy najniższa temperatura dotyczy mieszanki mineralno-asfaltowej dostarczonej na miejsce wbudowania, a najwyższa temperatura dotyczy mieszanki mineralno-asfaltowej bezpośrednio po wytworzeniu w wytwórni.</w:t>
      </w:r>
    </w:p>
    <w:p w14:paraId="2F2EE528" w14:textId="77777777" w:rsidR="00343908" w:rsidRPr="00343908" w:rsidRDefault="00343908" w:rsidP="00343908">
      <w:pPr>
        <w:keepNext/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>Tablica 21. Najwyższa i najniższa temperatura mieszanki AC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3071"/>
      </w:tblGrid>
      <w:tr w:rsidR="00343908" w:rsidRPr="00343908" w14:paraId="621D822D" w14:textId="77777777" w:rsidTr="006958D2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0207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Lepiszcze asfaltowe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9FDC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Temperatura mieszanki [°C]</w:t>
            </w:r>
          </w:p>
        </w:tc>
      </w:tr>
      <w:tr w:rsidR="00343908" w:rsidRPr="00343908" w14:paraId="29D3C927" w14:textId="77777777" w:rsidTr="006958D2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EE96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Asfalt 50/70</w:t>
            </w:r>
          </w:p>
          <w:p w14:paraId="2E28BC19" w14:textId="77777777" w:rsidR="00343908" w:rsidRPr="00BF1814" w:rsidRDefault="00343908" w:rsidP="00343908">
            <w:pPr>
              <w:spacing w:before="60"/>
              <w:ind w:firstLine="12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Asfalt 70/100</w:t>
            </w:r>
          </w:p>
          <w:p w14:paraId="6BC4C91F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PMB 45/80-55</w:t>
            </w:r>
          </w:p>
          <w:p w14:paraId="77649362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PMB 45/80-65</w:t>
            </w:r>
          </w:p>
          <w:p w14:paraId="687710CF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PMB 45/80-80</w:t>
            </w:r>
          </w:p>
          <w:p w14:paraId="3ACCB8EE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MG 50/70-54/64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533B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</w:rPr>
              <w:t>od 140 do 180</w:t>
            </w:r>
          </w:p>
          <w:p w14:paraId="4488F74B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</w:rPr>
              <w:t>od 140 do 180</w:t>
            </w:r>
          </w:p>
          <w:p w14:paraId="5583D18F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</w:rPr>
              <w:t>wg wskazań producenta</w:t>
            </w:r>
          </w:p>
          <w:p w14:paraId="3D0B4892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</w:rPr>
              <w:t>wg wskazań producenta</w:t>
            </w:r>
          </w:p>
          <w:p w14:paraId="74EBD8E9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</w:rPr>
              <w:t>wg wskazań producenta</w:t>
            </w:r>
          </w:p>
          <w:p w14:paraId="16ED549D" w14:textId="77777777" w:rsidR="00343908" w:rsidRPr="00BF1814" w:rsidRDefault="00343908" w:rsidP="00343908">
            <w:pPr>
              <w:spacing w:before="60"/>
              <w:rPr>
                <w:rFonts w:asciiTheme="majorHAnsi" w:hAnsiTheme="majorHAnsi" w:cstheme="majorHAnsi"/>
                <w:sz w:val="18"/>
                <w:szCs w:val="18"/>
              </w:rPr>
            </w:pPr>
            <w:r w:rsidRPr="00BF1814">
              <w:rPr>
                <w:rFonts w:asciiTheme="majorHAnsi" w:hAnsiTheme="majorHAnsi" w:cstheme="majorHAnsi"/>
                <w:sz w:val="18"/>
                <w:szCs w:val="18"/>
              </w:rPr>
              <w:t>wg wskazań producenta</w:t>
            </w:r>
          </w:p>
        </w:tc>
      </w:tr>
    </w:tbl>
    <w:p w14:paraId="3CD8A6E6" w14:textId="77777777" w:rsidR="00343908" w:rsidRPr="00343908" w:rsidRDefault="00343908" w:rsidP="00BF1814">
      <w:pPr>
        <w:spacing w:before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Podana temperatura nie znajduje zastosowania do mieszanek mineralno-asfaltowych, do których jest dodawany dodatek w celu obniżenia temperatury jej wytwarzania i wbudowania lub gdy stosowane lepiszcze asfaltowe zawiera taki środek.</w:t>
      </w:r>
    </w:p>
    <w:p w14:paraId="5E879534" w14:textId="1228AFA4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Sposób i czas mieszania składników mieszanki mineralno-asfaltowej powinny zapewnić równomierne otoczenie kruszywa lepiszczem asfaltowym.</w:t>
      </w:r>
    </w:p>
    <w:p w14:paraId="1273C8F4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Dodatki modyfikujące lub stabilizujące do mieszanki  mineralno-asfaltowej mogą być dodawane w postaci stałej lub ciekłej. System dozowania powinien zapewnić jednorodność dozowania dodatków i ich wymieszania w wytwarzanej mieszance. Warunki wytwarzania i przechowywania mieszanki mineralno-asfaltowej na gorąco nie powinny istotnie wpływać na skuteczność działania tych dodatków. </w:t>
      </w:r>
    </w:p>
    <w:p w14:paraId="7EF1030A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Dopuszcza się dostawy mieszanek mineralno-asfaltowych z kilku wytwórni, pod warunkiem skoordynowania między sobą deklarowanych przydatności mieszanek (m.in.: typ, rodzaj składników, właściwości objętościowe) z zachowaniem braku różnic w ich właściwościach, m. in. barwy warstwy ścieralnej.</w:t>
      </w:r>
    </w:p>
    <w:p w14:paraId="7F0EA4FE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Produkcja powinna być tak zaplanowana, aby nie dopuścić do zbyt długiego przechowywania mieszanki w silosach; należy wykluczyć możliwość szkodliwych zmian. </w:t>
      </w:r>
    </w:p>
    <w:p w14:paraId="6FDCA8F8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Czas przechowywania – magazynowania mieszanki  MMA powinien uwzględniać możliwości wytwórni (sposób podgrzewania silosów gotowej mieszanki MMA i rodzaj izolacji), warunki atmosferyczne  oraz czas transportu na budowę. </w:t>
      </w:r>
    </w:p>
    <w:p w14:paraId="7F4B264E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5.4. Przygotowanie podłoża</w:t>
      </w:r>
    </w:p>
    <w:p w14:paraId="0109740D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Podłoże (warstwa wyrównawcza, warstwa wiążąca lub stara warstwa ścieralna) pod warstwę ścieralną z betonu asfaltowego powinno być na całej powierzchni:</w:t>
      </w:r>
    </w:p>
    <w:p w14:paraId="62B5D7FC" w14:textId="77777777" w:rsidR="00343908" w:rsidRPr="00343908" w:rsidRDefault="00343908" w:rsidP="00343908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ustabilizowane i nośne,</w:t>
      </w:r>
    </w:p>
    <w:p w14:paraId="752BC067" w14:textId="77777777" w:rsidR="00343908" w:rsidRPr="00343908" w:rsidRDefault="00343908" w:rsidP="00343908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czyste, bez zanieczyszczenia lub pozostałości luźnego kruszywa,</w:t>
      </w:r>
    </w:p>
    <w:p w14:paraId="2A811D44" w14:textId="77777777" w:rsidR="00343908" w:rsidRPr="00343908" w:rsidRDefault="00343908" w:rsidP="00343908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wyprofilowane, równe i bez kolein,</w:t>
      </w:r>
    </w:p>
    <w:p w14:paraId="364C7845" w14:textId="77777777" w:rsidR="00343908" w:rsidRPr="00343908" w:rsidRDefault="00343908" w:rsidP="00343908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suche.</w:t>
      </w:r>
    </w:p>
    <w:p w14:paraId="2EAEBC3E" w14:textId="5AD26D92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Rzędne wysokościowe podłoża oraz urządzeń usytuowanych w nawierzchni lub ją ograniczających powinny być zgodne z dokumentacją projektową. Z podłoża powinien być zapewniony odpływ wody.</w:t>
      </w:r>
    </w:p>
    <w:p w14:paraId="007873D0" w14:textId="3DE6D050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Oznakowanie poziome na warstwie podłoża należy usunąć.</w:t>
      </w:r>
    </w:p>
    <w:p w14:paraId="27FFAB83" w14:textId="55C25214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Podłoże pod warstwę ścieralną powinno spełniać wymagania określone w tablicy 22. Jeżeli nierówności poprzeczne są większe aniżeli dopuszczalne, należy odpowiednio wyrównać podłoże poprzez frezowanie lub ułożenie warstwy wyrównawczej. </w:t>
      </w:r>
    </w:p>
    <w:p w14:paraId="166375DE" w14:textId="77777777" w:rsidR="00343908" w:rsidRPr="00343908" w:rsidRDefault="00343908" w:rsidP="00343908">
      <w:pPr>
        <w:spacing w:before="24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Tablica 22. Maksymalne nierówności podłoża pod warstwę ścieralną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58"/>
        <w:gridCol w:w="2976"/>
      </w:tblGrid>
      <w:tr w:rsidR="00343908" w:rsidRPr="00343908" w14:paraId="672F3B0F" w14:textId="77777777" w:rsidTr="006958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8A4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 drogi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64C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Element nawierzchni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CB0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Dopuszczalne wartości odchyleń równości podłużnej i poprzecznej pod warstwę ścieralną [mm]</w:t>
            </w:r>
          </w:p>
        </w:tc>
      </w:tr>
      <w:tr w:rsidR="00343908" w:rsidRPr="00343908" w14:paraId="57FE7A8F" w14:textId="77777777" w:rsidTr="006958D2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89C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A, S, GP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CDF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Pasy ruchu zasadnicze, awaryjne, dodatkowe, </w:t>
            </w:r>
          </w:p>
          <w:p w14:paraId="597AF919" w14:textId="5234928D" w:rsidR="00343908" w:rsidRPr="00343908" w:rsidRDefault="00343908" w:rsidP="00BF181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włączenia i wyłączenia, jezdnie łącznic, utwardzone pobocza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C7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DBEB3A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</w:tr>
      <w:tr w:rsidR="00343908" w:rsidRPr="00343908" w14:paraId="424D6350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B3F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DEE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MOP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CA5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</w:tr>
      <w:tr w:rsidR="00343908" w:rsidRPr="00343908" w14:paraId="6A9DD779" w14:textId="77777777" w:rsidTr="00BF1814">
        <w:trPr>
          <w:trHeight w:val="47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BE6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G, Z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22E0" w14:textId="1AD3B384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Pasy ruchu zasadnicze, dodatkowe, włączenia </w:t>
            </w:r>
          </w:p>
          <w:p w14:paraId="277FFE19" w14:textId="53D8DBAA" w:rsidR="00343908" w:rsidRPr="00343908" w:rsidRDefault="00343908" w:rsidP="00BF181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i wyłączenia, postojowe, utwardzone pobocza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DDB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</w:tr>
      <w:tr w:rsidR="00343908" w:rsidRPr="00343908" w14:paraId="6924E039" w14:textId="77777777" w:rsidTr="006958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321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L, D, place, parkingi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9F3F" w14:textId="33CC2221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Wszystkie pasy ruchu i powierzchnie </w:t>
            </w:r>
          </w:p>
          <w:p w14:paraId="771E01CE" w14:textId="416FF57B" w:rsidR="00343908" w:rsidRPr="00343908" w:rsidRDefault="00343908" w:rsidP="00BF181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przeznaczone do ruchu i postoju pojazdów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3A6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12</w:t>
            </w:r>
          </w:p>
        </w:tc>
      </w:tr>
    </w:tbl>
    <w:p w14:paraId="46BAD900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</w:p>
    <w:p w14:paraId="0923BD3B" w14:textId="7F2938A9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Wykonane w podłożu łaty z materiału o mniejszej sztywności (np. łaty z asfaltu lanego w betonie asfaltowym) należy usunąć, a powstałe w ten sposób ubytki wypełnić materiałem o właściwościach zbliżonych do materiału podstawowego (np. wypełnić betonem asfaltowym).</w:t>
      </w:r>
    </w:p>
    <w:p w14:paraId="3B1F26F3" w14:textId="6B6FA873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celu polepszenia połączenia między warstwami technologicznymi nawierzchni powierzchnia podłoża powinna być w ocenie wizualnej chropowata.</w:t>
      </w:r>
    </w:p>
    <w:p w14:paraId="3525F9B1" w14:textId="359E23C3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Szerokie szczeliny w podłożu należy wypełnić odpowiednim materiałem, np. zalewami drogowymi według PN-EN 14188-1 [65] lub PN-EN 14188-2 [66] albo innymi materiałami według norm lub aprobat technicznych.</w:t>
      </w:r>
    </w:p>
    <w:p w14:paraId="0CE8C4BC" w14:textId="0ECEBD8B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>Na podłożu wykazującym zniszczenia w postaci siatki spękań zmęczeniowych lub spękań poprzecznych zaleca się stosowanie membrany przeciwspękaniowej, np. mieszanki mineralno-asfaltowej, warstwy SAMI lub z geosyntetyków według norm lub aprobat technicznych lub podłoże należy wymienić.</w:t>
      </w:r>
    </w:p>
    <w:p w14:paraId="58D01412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Przygotowanie podłoża do skropienia emulsją należy wykonać zgodnie z OST D-04.03.01a [2].</w:t>
      </w:r>
    </w:p>
    <w:p w14:paraId="419EE416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5.5. Próba technologiczna</w:t>
      </w:r>
    </w:p>
    <w:p w14:paraId="07A0E8E7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 xml:space="preserve">Wykonawca przed przystąpieniem do produkcji mieszanki jest zobowiązany do przeprowadzenia w obecności Inspektora próby technologicznej, która ma na celu sprawdzenie zgodności właściwości wyprodukowanej mieszanki z receptą. W tym celu należy zaprogramować otaczarkę zgodnie z receptą roboczą i w cyklu automatycznym produkować mieszankę. Do badań należy pobrać mieszankę wyprodukowaną po ustabilizowaniu się pracy otaczarki. W przypadku produkcji mieszanki mineralno- asfaltowej w kilku otaczarkach próba powinna być przeprowadzona na każdej wytwórni. </w:t>
      </w:r>
    </w:p>
    <w:p w14:paraId="43138F47" w14:textId="2C4A3ED6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Nie dopuszcza się oceniania dokładności pracy otaczarki oraz prawidłowości składu mieszanki mineralnej na podstawie tzw. suchego zarobu, z uwagi na możliwą segregację kruszywa.</w:t>
      </w:r>
    </w:p>
    <w:p w14:paraId="606C7AD2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 próby technologicznej Wykonawca użyje takich materiałów, jakie będą stosowane do wykonania właściwej mieszanki mineralno-asfaltowej. </w:t>
      </w:r>
    </w:p>
    <w:p w14:paraId="3CB0B6F0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czasie wykonywania zarobu próbnego dozowania ilościowe poszczególnych materiałów składowych mieszanki mineralno-asfaltowej powinny być zgodne z ilościami podanymi w przedłożonej przez Wykonawcę i zatwierdzonej przez Zamawiającego recepcie. Sprawdzenie zawartości asfaltu w mieszance określa się wykonując ekstrakcję. Sprawdzenie uziarnienia mieszanki mineralnej wykonuje się poprzez analizę sitową kruszywa.</w:t>
      </w:r>
    </w:p>
    <w:p w14:paraId="6266D733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 sprawdzenia składu granulometrycznego mieszanki mineralnej i zawartości asfaltu zaleca się pobrać próbki z co najmniej trzeciego zarobu po uruchomieniu produkcji. Tolerancje zawartości składników mieszanki mineralno-asfaltowej względem składu zaprojektowanego, powinny być zawarte w granicach podanych w punkcie 6.  </w:t>
      </w:r>
    </w:p>
    <w:p w14:paraId="1E5A9A58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Mieszankę wyprodukowaną po ustabilizowaniu się pracy otaczarki należy zgromadzić w silosie lub załadować na samochód. Próbki do badań należy pobierać ze skrzyni samochodu zgodnie z metodą określoną w PN-EN 12697-27 [43].</w:t>
      </w:r>
    </w:p>
    <w:p w14:paraId="14DFDB24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Na podstawie uzyskanych wyników Inspektor podejmuje decyzję o wykonaniu odcinka próbnego.</w:t>
      </w:r>
    </w:p>
    <w:p w14:paraId="6AE6BE41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5.6. Odcinek próbny</w:t>
      </w:r>
    </w:p>
    <w:p w14:paraId="311DBD13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Zaakceptowanie przez Inspektora wyników badań próbek z próbnego zarobu stanowi podstawę do wykonania przez Wykonawcę odcinka próbnego. Za zgodą Inspektora można połączyć wykonanie próby technologicznej z wykonaniem odcinka próbnego. W takim przypadku zaleca się pobrać próbki mieszanki mineralno-asfaltowej do badań zza rozściełacza, wg pktu 4.3, 4.5, 4.6 PN-EN12697-27 [43]. </w:t>
      </w:r>
    </w:p>
    <w:p w14:paraId="5CEB464F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przypadku braku innych uzgodnień z Inspektorem, Wykonawca powinien wykonać odcinek próbny co najmniej na trzy dni przed rozpoczęciem robót, w celu:</w:t>
      </w:r>
    </w:p>
    <w:p w14:paraId="48F53EAF" w14:textId="77777777" w:rsidR="00343908" w:rsidRPr="00343908" w:rsidRDefault="00343908" w:rsidP="00343908">
      <w:pPr>
        <w:pStyle w:val="Akapitzlist"/>
        <w:numPr>
          <w:ilvl w:val="0"/>
          <w:numId w:val="8"/>
        </w:numPr>
        <w:contextualSpacing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sprawdzenia czy użyty sprzęt jest właściwy,</w:t>
      </w:r>
    </w:p>
    <w:p w14:paraId="03728E54" w14:textId="77777777" w:rsidR="00343908" w:rsidRPr="00343908" w:rsidRDefault="00343908" w:rsidP="00343908">
      <w:pPr>
        <w:pStyle w:val="Akapitzlist"/>
        <w:numPr>
          <w:ilvl w:val="0"/>
          <w:numId w:val="8"/>
        </w:numPr>
        <w:contextualSpacing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określenia grubości warstwy mieszanki mineralno-asfaltowej przed zagęszczeniem, koniecznej do uzyskania wymaganej w kontrakcie grubości warstwy,</w:t>
      </w:r>
    </w:p>
    <w:p w14:paraId="5CCADC52" w14:textId="77777777" w:rsidR="00343908" w:rsidRPr="00343908" w:rsidRDefault="00343908" w:rsidP="00343908">
      <w:pPr>
        <w:pStyle w:val="Akapitzlist"/>
        <w:numPr>
          <w:ilvl w:val="0"/>
          <w:numId w:val="8"/>
        </w:numPr>
        <w:contextualSpacing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określenia potrzebnej liczby przejść walców dla uzyskania prawidłowego zagęszczenia warstwy.</w:t>
      </w:r>
    </w:p>
    <w:p w14:paraId="6D730B48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 takiej próby Wykonawca powinien użyć takich materiałów oraz sprzętu, jaki stosowany będzie do wykonania warstwy nawierzchni. </w:t>
      </w:r>
    </w:p>
    <w:p w14:paraId="7184ACA9" w14:textId="315990FE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Odcinek próbny powinien być zlokalizowany w miejscu uzgodnionym z Inspektorem. Powierzchnia odcinka próbnego powinna wynosić co najmniej </w:t>
      </w:r>
      <w:r w:rsidR="00BF1814">
        <w:rPr>
          <w:rFonts w:asciiTheme="majorHAnsi" w:hAnsiTheme="majorHAnsi" w:cstheme="majorHAnsi"/>
          <w:sz w:val="18"/>
          <w:szCs w:val="18"/>
        </w:rPr>
        <w:t>20</w:t>
      </w:r>
      <w:r w:rsidRPr="00343908">
        <w:rPr>
          <w:rFonts w:asciiTheme="majorHAnsi" w:hAnsiTheme="majorHAnsi" w:cstheme="majorHAnsi"/>
          <w:sz w:val="18"/>
          <w:szCs w:val="18"/>
        </w:rPr>
        <w:t>0 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 xml:space="preserve">, a długość co najmniej </w:t>
      </w:r>
      <w:r w:rsidR="00BF1814">
        <w:rPr>
          <w:rFonts w:asciiTheme="majorHAnsi" w:hAnsiTheme="majorHAnsi" w:cstheme="majorHAnsi"/>
          <w:sz w:val="18"/>
          <w:szCs w:val="18"/>
        </w:rPr>
        <w:t>3</w:t>
      </w:r>
      <w:r w:rsidRPr="00343908">
        <w:rPr>
          <w:rFonts w:asciiTheme="majorHAnsi" w:hAnsiTheme="majorHAnsi" w:cstheme="majorHAnsi"/>
          <w:sz w:val="18"/>
          <w:szCs w:val="18"/>
        </w:rPr>
        <w:t>0 m i powinny być tak dobrane, aby na jego podstawie możliwa była ocena prawidłowości wbudowania i zagęszczenia mieszanki mineralno-asfaltowej.</w:t>
      </w:r>
    </w:p>
    <w:p w14:paraId="09E0B1A1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Grubość układanej warstwy powinna być zgodna z grubością podaną w dokumentacji projektowej. Ilość  próbek (rdzeni) pobrana z odcinka próbnego powinna być uzgodniona z Inspektorem i oceniona pod względem zgodności z </w:t>
      </w:r>
      <w:r w:rsidRPr="00343908">
        <w:rPr>
          <w:rFonts w:asciiTheme="majorHAnsi" w:hAnsiTheme="majorHAnsi" w:cstheme="majorHAnsi"/>
          <w:sz w:val="18"/>
          <w:szCs w:val="18"/>
          <w:shd w:val="clear" w:color="auto" w:fill="FFFFFF"/>
        </w:rPr>
        <w:t>wy</w:t>
      </w:r>
      <w:r w:rsidRPr="00343908">
        <w:rPr>
          <w:rFonts w:asciiTheme="majorHAnsi" w:hAnsiTheme="majorHAnsi" w:cstheme="majorHAnsi"/>
          <w:sz w:val="18"/>
          <w:szCs w:val="18"/>
        </w:rPr>
        <w:t xml:space="preserve">maganiami niniejszej specyfikacji. Należy pobrać minimum w dwóch przekrojach poprzecznych po dwie próbki (rdzenie). </w:t>
      </w:r>
    </w:p>
    <w:p w14:paraId="0C0B2610" w14:textId="5595DCA4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Dopuszcza się, aby za zgodą Inspektora, odcinek próbny zlokalizowany był w ciągu zasadniczych prac nawierzchniowych objętych danym kontraktem.</w:t>
      </w:r>
    </w:p>
    <w:p w14:paraId="22BFEC9C" w14:textId="713E6A20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Wykonawca może przystąpić do realizacji robót po zaakceptowaniu przez Inspektora technologii wbudowania oraz wyników z odcinka próbnego.</w:t>
      </w:r>
    </w:p>
    <w:p w14:paraId="37E4EA60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5.7. Połączenie międzywarstwowe</w:t>
      </w:r>
    </w:p>
    <w:p w14:paraId="64002636" w14:textId="24F7FE95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Uzyskanie wymaganej trwałości nawierzchni jest uzależnione od zapewnienia połączenia między warstwami i ich współpracy w przenoszeniu obciążenia nawierzchni ruchem.</w:t>
      </w:r>
    </w:p>
    <w:p w14:paraId="74C6CE70" w14:textId="027A32B5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Podłoże powinno być skropione lepiszczem. Ma to na celu zwiększenie połączenia między warstwami konstrukcyjnymi oraz zabezpieczenie przed wnikaniem i zaleganiem wody między warstwami.</w:t>
      </w:r>
    </w:p>
    <w:p w14:paraId="09EAA350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Można odstąpić od wykonania skropienia przy rozkładaniu dwóch warstw asfaltowych w jednym cyklu technologicznym (tzw. połączenia gorące na gorące)</w:t>
      </w:r>
    </w:p>
    <w:p w14:paraId="0987FB06" w14:textId="58EE4FC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Warunki wykonania połączenia międzywarstwowego oraz kontrola wykonania skropienia zostały przedstawione w OST D-04.03.01a [2].</w:t>
      </w:r>
    </w:p>
    <w:p w14:paraId="40B5C92E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5.8. Wbudowanie mieszanki mineralno-asfaltowej</w:t>
      </w:r>
    </w:p>
    <w:p w14:paraId="18F3C5CD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Przy doborze rodzaju mieszanki mineralno-asfaltowej do układu warstw konstrukcyjnych należy zachować zasadę mówiącą, że grubość warstwy musi być co najmniej dwuipółkrotnie większa od wymiaru D kruszywa danej mieszanki (h ≥ 2,5×D).</w:t>
      </w:r>
    </w:p>
    <w:p w14:paraId="5AF80603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 xml:space="preserve">Jeżeli warstwa nawierzchni według dokumentacji projektowej jest zbyt gruba, aby można było ją rozłożyć i zagęścić w pojedynczej operacji, to warstwa ta może się składać z dwóch warstw technologicznych, z których każda zostaje rozłożona i zagęszczona w odrębnej operacji. Należy zapewnić pełne połączenie między tymi warstwami zgodnie z pkt.5.7. </w:t>
      </w:r>
    </w:p>
    <w:p w14:paraId="780B984C" w14:textId="4977783C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Mieszankę mineralno-asfaltową można wbudowywać na podłożu przygotowanym zgodnie z zapisami w punktach 5.4 i 5.7.</w:t>
      </w:r>
    </w:p>
    <w:p w14:paraId="6FDE9B6F" w14:textId="074C61B4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Transport mieszanki mineralno-asfaltowej asfaltowej powinien być zgodny z zaleceniami podanymi w punkcie 4.2. </w:t>
      </w:r>
    </w:p>
    <w:p w14:paraId="49FDED08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Prace związane z wbudowaniem mieszanki mineralno-asfaltowej należy tak zaplanować, aby: </w:t>
      </w:r>
    </w:p>
    <w:p w14:paraId="2D7B218D" w14:textId="77777777" w:rsidR="00343908" w:rsidRPr="00343908" w:rsidRDefault="00343908" w:rsidP="00343908">
      <w:pPr>
        <w:numPr>
          <w:ilvl w:val="0"/>
          <w:numId w:val="20"/>
        </w:numPr>
        <w:tabs>
          <w:tab w:val="clear" w:pos="720"/>
        </w:tabs>
        <w:autoSpaceDN w:val="0"/>
        <w:ind w:left="284" w:hanging="218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jeżeli to możliwe układanie warstwy odbywało się całą szerokością jezdni (jedną rozkładarką lub dwoma rozkładarkami pracującymi obok siebie z odpowiednim przesunięciem), a w przypadku braku takiej możliwości o dopuszczonym ruchu jednokierunkowym (wahadłowym) szerokością pasa ruchu, </w:t>
      </w:r>
    </w:p>
    <w:p w14:paraId="67C2E94C" w14:textId="77777777" w:rsidR="00343908" w:rsidRPr="00343908" w:rsidRDefault="00343908" w:rsidP="00343908">
      <w:pPr>
        <w:numPr>
          <w:ilvl w:val="0"/>
          <w:numId w:val="20"/>
        </w:numPr>
        <w:tabs>
          <w:tab w:val="clear" w:pos="720"/>
        </w:tabs>
        <w:autoSpaceDN w:val="0"/>
        <w:ind w:left="284" w:hanging="218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dzienne działki robocze (tj. odcinki nawierzchni na których mieszanka mineralno-asfaltowa jest wbudowywana jednego dnia) powinny być możliwie jak najdłuższe min. 200 m, </w:t>
      </w:r>
    </w:p>
    <w:p w14:paraId="3B7D08F6" w14:textId="77777777" w:rsidR="00343908" w:rsidRPr="00343908" w:rsidRDefault="00343908" w:rsidP="00343908">
      <w:pPr>
        <w:numPr>
          <w:ilvl w:val="0"/>
          <w:numId w:val="20"/>
        </w:numPr>
        <w:tabs>
          <w:tab w:val="clear" w:pos="720"/>
        </w:tabs>
        <w:autoSpaceDN w:val="0"/>
        <w:ind w:left="284" w:hanging="218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organizacja dostaw mieszanki powinna zapewnić pracę rozkładarki bez zatrzymań. </w:t>
      </w:r>
    </w:p>
    <w:p w14:paraId="46CDA4FA" w14:textId="184CE9F2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Mieszankę mineralno-asfaltową asfaltową należy wbudowywać w odpowiednich warunkach atmosferycznych. Nie wolno wbudowywać betonu asfaltowego gdy na podłożu tworzy się zamknięty film wodny.</w:t>
      </w:r>
    </w:p>
    <w:p w14:paraId="5A3EDBF7" w14:textId="59B79B31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Temperatura otoczenia w ciągu doby nie powinna być niższa od temperatury podanej w tablicy 23. Temperatura otoczenia może być niższa w wypadku stosowania ogrzewania podłoża i obramowania (np. promienniki podczerwieni, urządzenia mikrofalowe). Temperatura podłoża powinna wynosić co najmniej 5°C.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Temperatura powietrza powinna być mierzona co najmniej 3 razy dziennie: przed przystąpieniem do robót oraz podczas ich wykonywania w okresach równomiernie rozłożonych w planowanym czasie realizacji dziennej działki roboczej. </w:t>
      </w:r>
      <w:r w:rsidRPr="00343908">
        <w:rPr>
          <w:rFonts w:asciiTheme="majorHAnsi" w:hAnsiTheme="majorHAnsi" w:cstheme="majorHAnsi"/>
          <w:sz w:val="18"/>
          <w:szCs w:val="18"/>
        </w:rPr>
        <w:t xml:space="preserve">Nie dopuszcza się układania mieszanki mineralno-asfaltowej asfaltowej podczas silnego wiatru (V &gt; 16 m/s) oraz podczas opadów atmosferycznych. </w:t>
      </w:r>
    </w:p>
    <w:p w14:paraId="38898812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Podczas budowy nawierzchni należy dążyć do ułożenia wszystkich warstw przed sezonem zimowym, aby zapewnić szczelność nawierzchni i jej odporność na działanie wody i mrozu.</w:t>
      </w:r>
      <w:r w:rsidRPr="00343908">
        <w:rPr>
          <w:rFonts w:asciiTheme="majorHAnsi" w:hAnsiTheme="majorHAnsi" w:cstheme="majorHAnsi"/>
          <w:sz w:val="18"/>
          <w:szCs w:val="18"/>
        </w:rPr>
        <w:tab/>
      </w:r>
    </w:p>
    <w:p w14:paraId="0F35DF40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 wypadku stosowania mieszanek mineralno-asfaltowych z dodatkiem obniżającym temperaturę mieszania i wbudowania należy indywidualnie określić wymagane warunki otoczenia. </w:t>
      </w:r>
    </w:p>
    <w:p w14:paraId="20C26362" w14:textId="77777777" w:rsidR="00343908" w:rsidRPr="00343908" w:rsidRDefault="00343908" w:rsidP="00343908">
      <w:pPr>
        <w:tabs>
          <w:tab w:val="left" w:pos="1560"/>
        </w:tabs>
        <w:spacing w:before="120" w:after="120"/>
        <w:ind w:left="1200" w:hanging="120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23. Minimalna temperatura otoczenia na wysokości 2 m podczas wykonywania warstw asfaltowych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4111"/>
      </w:tblGrid>
      <w:tr w:rsidR="00343908" w:rsidRPr="00343908" w14:paraId="48269AD5" w14:textId="77777777" w:rsidTr="006958D2">
        <w:trPr>
          <w:trHeight w:val="562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64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Rodzaj robót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705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Minimalna temperatura powietrza  [°C]</w:t>
            </w:r>
          </w:p>
        </w:tc>
      </w:tr>
      <w:tr w:rsidR="00343908" w:rsidRPr="00343908" w14:paraId="4A02AC0C" w14:textId="77777777" w:rsidTr="006958D2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BB31" w14:textId="77777777" w:rsidR="00343908" w:rsidRPr="00343908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Warstwa ścieralna o grubości ≥ 3 cm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0A2A" w14:textId="77777777" w:rsidR="00343908" w:rsidRPr="00343908" w:rsidRDefault="00343908" w:rsidP="00D43195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+5</w:t>
            </w:r>
          </w:p>
        </w:tc>
      </w:tr>
      <w:tr w:rsidR="00343908" w:rsidRPr="00343908" w14:paraId="12C48DE5" w14:textId="77777777" w:rsidTr="006958D2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2A70" w14:textId="77777777" w:rsidR="00343908" w:rsidRPr="00343908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Warstwa ścieralna o grubości &lt; 3 cm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01FA" w14:textId="77777777" w:rsidR="00343908" w:rsidRPr="00343908" w:rsidRDefault="00343908" w:rsidP="00D43195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+10</w:t>
            </w:r>
          </w:p>
        </w:tc>
      </w:tr>
      <w:tr w:rsidR="00343908" w:rsidRPr="00343908" w14:paraId="7396D1ED" w14:textId="77777777" w:rsidTr="006958D2"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34E7" w14:textId="77777777" w:rsidR="00343908" w:rsidRPr="00343908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Nawierzchnia typu kompaktowego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49EC" w14:textId="77777777" w:rsidR="00343908" w:rsidRPr="00343908" w:rsidRDefault="00343908" w:rsidP="00D43195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</w:t>
            </w:r>
          </w:p>
        </w:tc>
      </w:tr>
    </w:tbl>
    <w:p w14:paraId="7C006037" w14:textId="77777777" w:rsidR="00343908" w:rsidRPr="00343908" w:rsidRDefault="00343908" w:rsidP="00343908">
      <w:pPr>
        <w:spacing w:before="240"/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Mieszanka mineralno-asfaltowa powinna być wbudowywana rozkładarką wyposażoną w układ automatycznego sterowania grubości warstwy i utrzymywania niwelety zgodnie z dokumentacją projektową, elementy wibrujące do wstępnego zagęszczenia, urządzenia do podgrzewania elementów roboczych rozkładarki. Mieszanki mineralno-asfaltowe można rozkładać specjalną maszyną drogową z podwójnym zestawem rozkładającym do układania dwóch warstw technologicznych w jednej operacji (tzw. asfaltowe warstwy kompaktowe). </w:t>
      </w:r>
    </w:p>
    <w:p w14:paraId="35780635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miejscach niedostępnych dla sprzętu dopuszcza się wbudowywanie ręczne.</w:t>
      </w:r>
    </w:p>
    <w:p w14:paraId="5892EC34" w14:textId="73C97C11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Grubość wykonywanej warstwy powinna być sprawdzana co 25 m, w co najmniej trzech miejscach (w osi i przy brzegach warstwy).</w:t>
      </w:r>
    </w:p>
    <w:p w14:paraId="177C75A3" w14:textId="13A98D24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Warstwy wałowane powinny być równomiernie zagęszczone ciężkimi walcami drogowymi o charakterystyce (statycznym nacisku liniowym) zapewniającej skuteczność zagęszczania, potwierdzoną na odcinku próbnym. Do warstw z betonu asfaltowego należy stosować walce drogowe stalowe gładkie z możliwością wibracji, oscylacji lub walce ogumione. </w:t>
      </w:r>
    </w:p>
    <w:p w14:paraId="1CB9B387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Przy wykonywaniu nawierzchni dróg o kategorii KR6, do warstwy ścieralnej wymagane jest:</w:t>
      </w:r>
    </w:p>
    <w:p w14:paraId="1B28F632" w14:textId="77777777" w:rsidR="00343908" w:rsidRPr="00343908" w:rsidRDefault="00343908" w:rsidP="00343908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284" w:hanging="218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stosowanie podajników mieszanki mineralno-asfaltowej do zasilania kosza rozkładarki z środków transportu,</w:t>
      </w:r>
    </w:p>
    <w:p w14:paraId="0D799FD4" w14:textId="77777777" w:rsidR="00343908" w:rsidRPr="00343908" w:rsidRDefault="00343908" w:rsidP="00343908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284" w:hanging="218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stosowanie rozkładarek wyposażonych w łatę o długości min. 10 m z co najmniej 3 czujnikami.</w:t>
      </w:r>
    </w:p>
    <w:p w14:paraId="0DF53C52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5.9. Połączenia technologiczne</w:t>
      </w:r>
    </w:p>
    <w:p w14:paraId="1417C107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Połączenia technologiczne należy wykonywać jako:</w:t>
      </w:r>
    </w:p>
    <w:p w14:paraId="6E54D599" w14:textId="77777777" w:rsidR="00343908" w:rsidRPr="00343908" w:rsidRDefault="00343908" w:rsidP="00343908">
      <w:pPr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złącza podłużne i poprzeczne (wg definicji punkt 1.4.15.),</w:t>
      </w:r>
    </w:p>
    <w:p w14:paraId="4793474B" w14:textId="77777777" w:rsidR="00343908" w:rsidRPr="00343908" w:rsidRDefault="00343908" w:rsidP="00343908">
      <w:pPr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spoiny (wg definicji punkt 1.4.16.).</w:t>
      </w:r>
    </w:p>
    <w:p w14:paraId="7822D3B2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Połączenia technologiczne powinny być jednorodne i szczelne.   </w:t>
      </w:r>
    </w:p>
    <w:p w14:paraId="6B20507E" w14:textId="77777777" w:rsidR="00343908" w:rsidRPr="00343908" w:rsidRDefault="00343908" w:rsidP="00343908">
      <w:pPr>
        <w:keepNext/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5.9.1.</w:t>
      </w:r>
      <w:r w:rsidRPr="00343908">
        <w:rPr>
          <w:rFonts w:asciiTheme="majorHAnsi" w:hAnsiTheme="majorHAnsi" w:cstheme="majorHAnsi"/>
          <w:sz w:val="18"/>
          <w:szCs w:val="18"/>
        </w:rPr>
        <w:t xml:space="preserve"> Wykonanie złączy</w:t>
      </w:r>
    </w:p>
    <w:p w14:paraId="51BCE34A" w14:textId="77777777" w:rsidR="00343908" w:rsidRPr="00343908" w:rsidRDefault="00343908" w:rsidP="00343908">
      <w:pPr>
        <w:keepNext/>
        <w:spacing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5.9.1.1. Sposób wykonania złączy-wymagania ogólne</w:t>
      </w:r>
    </w:p>
    <w:p w14:paraId="56686EEA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Złącza w warstwach nawierzchni powinny być wykonywane w linii prostej.</w:t>
      </w:r>
    </w:p>
    <w:p w14:paraId="7F73E976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Złącza podłużnego nie można umiejscawiać w śladach kół, ani  w obszarze poziomego oznakowania jezdni. Złącza podłużne między pasami kolejnych warstw technologicznych należy przesuwać względem siebie co najmniej 30 cm w kierunku poprzecznym do osi jezdni. Złącza poprzeczne między działkami roboczymi układanych pasów kolejnych warstw technologicznych należy przesunąć względem siebie o co najmniej 2 m w kierunku podłużnym do osi jezdni.</w:t>
      </w:r>
    </w:p>
    <w:p w14:paraId="1CD047A2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 xml:space="preserve">Połączenie nawierzchni mostowej z nawierzchnią drogową powinno być wykonane w strefie płyty przejściowej. Połączenie warstw ścieralnej i wiążącej powinno być przesunięte o co najmniej 0,5 m. Krawędzie poprzeczne łączonych warstw wiążącej i ścieralnej nawierzchni drogowej powinny być odcięte piłą. </w:t>
      </w:r>
    </w:p>
    <w:p w14:paraId="7D58DDC0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Złącza powinny być całkowicie związane, a powierzchnie przylegających warstw powinny być w jednym poziomie.</w:t>
      </w:r>
    </w:p>
    <w:p w14:paraId="55400F07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5.9.1.2. Technologia rozkładania „gorące przy gorącym”</w:t>
      </w:r>
    </w:p>
    <w:p w14:paraId="158D5830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Metoda ta ma zastosowanie w przypadku wykonywania złącza podłużnego, gdy układanie mieszanki odbywa się przez minimum dwie rozkładarki pracujące obok siebie z przesunięciem. Wydajności wstępnego zagęszczania deską rozkładarek muszą być do siebie dopasowane. Przyjęta technologia robót powinna zapewnić prawidłowe i szczelne połączenia układanych pasów warstwy technologicznej. Warunek ten można zapewnić przez zminimalizowanie odległości między rozkładarkami tak, aby odległość między układanymi pasami nie była większa niż długość rozkładarki oraz druga w kolejności rozkładarka nadkładała mieszankę na pierwszy pas. </w:t>
      </w:r>
    </w:p>
    <w:p w14:paraId="6A7CD857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Walce zagęszczające mieszankę za każdą rozkładarką powinny być o zbliżonych parametrach. Zagęszczanie każdego z pasów należy rozpoczynać od zewnętrznej krawędzi pasa i stopniowo zagęszczać pas w kierunku złącza.</w:t>
      </w:r>
    </w:p>
    <w:p w14:paraId="52847691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Przy tej metodzie nie stosuje się dodatkowych materiałów do złączy.</w:t>
      </w:r>
    </w:p>
    <w:p w14:paraId="3EC58745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 5.9.1.3. Technologia rozkładania „gorące przy zimnym” </w:t>
      </w:r>
    </w:p>
    <w:p w14:paraId="3AE33FCD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Wykonanie złączy metodą „gorące przy zimnym” stosuje się w przypadkach, gdy ze względu na ruch, względnie z innych uzasadnionych powodów konieczne jest wykonywanie nawierzchni w odstępach czasowych. Krawędź złącza w takim przypadku powinna być wykonana w trakcie układania pierwszego pasa ruchu.</w:t>
      </w:r>
    </w:p>
    <w:p w14:paraId="3B137E3B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Wcześniej wykonany pas warstwy technologicznej powinien mieć wyprofilowaną krawędź równomiernie zagęszczoną, bez pęknięć. Krawędź ta nie może być pionowa, lecz powinna być skośna (pochylenie około 3:1 tj.pod kątem 70-80˚ w stosunku do warstwy niżej leżącej). Skos wykonany „na gorąco”, powinien być uformowany podczas układania pierwszego pasa ruchu, przy zastosowaniu rolki dociskowej lub noża talerzowego.</w:t>
      </w:r>
    </w:p>
    <w:p w14:paraId="75DE6057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Jeżeli skos nie został uformowany „na gorąco”, należy uzyskać go przez frezowanie zimnego pasa, z zachowaniem wymaganego kąta. Powierzchnia styku powinna być czysta i sucha. Przed ułożeniem sąsiedniego pasa całą powierzchnię styku należy pokryć taśmą przylepną lub pastą w ilości podanej w punktach 5.9.1.5.  i 5.9.1.6.</w:t>
      </w:r>
    </w:p>
    <w:p w14:paraId="6F22F1AC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Drugi pas powinien być wykonywany z zakładem 2-3 cm licząc od górnej krawędzi złącza, zachodzącym na pas wykonany wcześniej.</w:t>
      </w:r>
    </w:p>
    <w:p w14:paraId="2A9E4E4B" w14:textId="77777777" w:rsidR="00343908" w:rsidRPr="00343908" w:rsidRDefault="00343908" w:rsidP="00343908">
      <w:pPr>
        <w:keepNext/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5.9.1.4. Zakończenie działki roboczej </w:t>
      </w:r>
    </w:p>
    <w:p w14:paraId="162E6200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Zakończenie działki roboczej należy wykonać w sposób i przy pomocy urządzeń zapewniających uzyskanie nieregularnej powierzchni spoiny (przy pomocy wstawianej</w:t>
      </w:r>
    </w:p>
    <w:p w14:paraId="0C7249CF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kantówki lub frezarki). Zakończenie działki roboczej należy wykonać prostopadle do osi drogi.</w:t>
      </w:r>
    </w:p>
    <w:p w14:paraId="17863955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Krawędź działki roboczej jest równocześnie krawędzią poprzeczną złącza.</w:t>
      </w:r>
    </w:p>
    <w:p w14:paraId="13522F06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Złącza poprzeczne między działkami roboczymi układanych pasów kolejnych warstw technologicznych należy przesunąć względem siebie o co najmniej 3m w kierunku podłużnym do osi jezdni.</w:t>
      </w:r>
    </w:p>
    <w:p w14:paraId="52E2B50C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b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5.9.1.5.</w:t>
      </w:r>
      <w:r w:rsidRPr="00343908">
        <w:rPr>
          <w:rFonts w:asciiTheme="majorHAnsi" w:hAnsiTheme="majorHAnsi" w:cstheme="majorHAnsi"/>
          <w:b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>Wymagania wobec wbudowania taśm bitumicznych</w:t>
      </w:r>
    </w:p>
    <w:p w14:paraId="5E486C38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Minimalna wysokość taśmy wynosi 4 cm.</w:t>
      </w:r>
    </w:p>
    <w:p w14:paraId="1B6C7889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Grubość taśmy powinna wynosić 10 mm.</w:t>
      </w:r>
    </w:p>
    <w:p w14:paraId="2B58F198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Krawędź boczna złącza podłużnego powinna być uformowana za pomocą rolki dociskowej lub poprzez obcięcie nożem talerzowym.</w:t>
      </w:r>
    </w:p>
    <w:p w14:paraId="0E39152F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Krawędź boczna złącza poprzecznego powinna być uformowana w taki sposób i za</w:t>
      </w:r>
    </w:p>
    <w:p w14:paraId="3EEE720F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pomocą urządzeń umożliwiających uzyskanie nieregularnej powierzchni.</w:t>
      </w:r>
    </w:p>
    <w:p w14:paraId="5C9A75F3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Powierzchnie krawędzi do których klejona będzie taśma, powinny być czyste i suche.</w:t>
      </w:r>
    </w:p>
    <w:p w14:paraId="2CABD693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Przed przyklejeniem taśmy w metodzie „gorące przy zimnym”, krawędzie „zimnej” warstwy na całkowitej grubości, należy zagruntować zgodnie z zaleceniami producenta</w:t>
      </w:r>
    </w:p>
    <w:p w14:paraId="5753A370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taśmy. Taśma bitumiczna powinna być wstępnie przyklejona do zimnej krawędzi złącza na całej jego wysokości oraz wystawać ponad powierzchnię warstwy do 5 mm lub wg zaleceń producenta.</w:t>
      </w:r>
    </w:p>
    <w:p w14:paraId="3EB1D7F4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b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5.9.1.6.</w:t>
      </w:r>
      <w:r w:rsidRPr="00343908">
        <w:rPr>
          <w:rFonts w:asciiTheme="majorHAnsi" w:hAnsiTheme="majorHAnsi" w:cstheme="majorHAnsi"/>
          <w:b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>Wymagania wobec wbudowywania past bitumicznych</w:t>
      </w:r>
    </w:p>
    <w:p w14:paraId="47B6846E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Przygotowanie krawędzi bocznych jak w przypadku stosowania taśm bitumicznych.</w:t>
      </w:r>
    </w:p>
    <w:p w14:paraId="4003532B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Pasta powinna być nanoszona mechanicznie z zapewnieniem równomiernego jej</w:t>
      </w:r>
    </w:p>
    <w:p w14:paraId="5A9A5EFA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rozprowadzenia na bocznej krawędzi w ilości 3 - 4 kg/m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 xml:space="preserve"> (warstwa o grubości 3 - 4 mm przy gęstości około 1,0 g/cm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3</w:t>
      </w:r>
      <w:r w:rsidRPr="00343908">
        <w:rPr>
          <w:rFonts w:asciiTheme="majorHAnsi" w:hAnsiTheme="majorHAnsi" w:cstheme="majorHAnsi"/>
          <w:sz w:val="18"/>
          <w:szCs w:val="18"/>
        </w:rPr>
        <w:t>).</w:t>
      </w:r>
    </w:p>
    <w:p w14:paraId="6F3A8C29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Dopuszcza się ręczne nanoszenie past w miejscach niedostępnych.</w:t>
      </w:r>
    </w:p>
    <w:p w14:paraId="341FFDF3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5.9.2.</w:t>
      </w:r>
      <w:r w:rsidRPr="00343908">
        <w:rPr>
          <w:rFonts w:asciiTheme="majorHAnsi" w:hAnsiTheme="majorHAnsi" w:cstheme="majorHAnsi"/>
          <w:sz w:val="18"/>
          <w:szCs w:val="18"/>
        </w:rPr>
        <w:t xml:space="preserve"> Wykonanie spoin  </w:t>
      </w:r>
    </w:p>
    <w:p w14:paraId="4A5E3343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Spoiny należy wykonywać w wypadku połączeń warstwy z urządzeniami w nawierzchni lub ją ograniczającymi.</w:t>
      </w:r>
    </w:p>
    <w:p w14:paraId="1AE15EF8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Spoiny należy wykonywać z materiałów termoplastycznych (taśmy, pasty, zalewy drogowe na gorąco) zgodnych z pktem 2.6. </w:t>
      </w:r>
    </w:p>
    <w:p w14:paraId="53050A76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Grubość elastycznej taśmy uszczelniającej w spoinach w warstwie ścieralnej powinna wynosić nie mniej niż 10 mm.</w:t>
      </w:r>
    </w:p>
    <w:p w14:paraId="036F3DD1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Pasta powinna być nanoszona mechanicznie z zapewnieniem równomiernego jej rozprowadzenia na bocznej krawędzi w ilości 3 - 4 kg/m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 xml:space="preserve"> (warstwa o grubości 3 - 4 mm przy gęstości około 1,0 g/cm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3</w:t>
      </w:r>
      <w:r w:rsidRPr="00343908">
        <w:rPr>
          <w:rFonts w:asciiTheme="majorHAnsi" w:hAnsiTheme="majorHAnsi" w:cstheme="majorHAnsi"/>
          <w:sz w:val="18"/>
          <w:szCs w:val="18"/>
        </w:rPr>
        <w:t>).</w:t>
      </w:r>
    </w:p>
    <w:p w14:paraId="5DA33272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>Zalewy drogowe na gorąco należy stosować zgodnie z zaleceniami producenta, przy czym szerokość naciętej spoiny powinna wynosić ok. 10 mm.</w:t>
      </w:r>
    </w:p>
    <w:p w14:paraId="58D3301B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5.10. Krawędzie </w:t>
      </w:r>
    </w:p>
    <w:p w14:paraId="38E95CD7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 przypadku warstwy ścieralnej rozkładanej przy urządzeniach ograniczających nawierzchnię, których górna powierzchnia ma być w jednym poziomie z powierzchnią tej nawierzchni (np. ściek uliczny, korytka odwadniające) oraz gdy spadek jezdni jest w stronę tych urządzeń, to powierzchnia warstwy ścieralnej powinna być wyższa o 0,5÷1,0 cm. </w:t>
      </w:r>
    </w:p>
    <w:p w14:paraId="6B9B868F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przypadku warstw nawierzchni bez urządzeń ograniczających (np. krawężników) krawędziom należy nadać spadki o nachyleniu nie większym niż 2:1, przy pomocy rolki dociskowej mocowanej do walca lub elementu mocowanego do rozkładarki tzw „buta” („na gorąco”).</w:t>
      </w:r>
    </w:p>
    <w:p w14:paraId="48860FB7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Jeżeli krawędzie nie zostały uformowane na gorąco krawędzie należy wyfrezować je na zimno.</w:t>
      </w:r>
    </w:p>
    <w:p w14:paraId="5A15AB62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 wykonaniu nawierzchni asfaltowej o jednostronnym nachyleniu jezdni należy uszczelnić krawędź położoną wyżej (niżej położona krawędź powinna zostać nieuszczelniona).</w:t>
      </w:r>
    </w:p>
    <w:p w14:paraId="0C5CA885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przypadku nawierzchni o dwustronnym nachyleniu (przekrój daszkowy) decyzję o potrzebie i sposobie uszczelnienia krawędzi zewnętrznych podejmie Projektant w uzgodnieniu z Inspektorem.</w:t>
      </w:r>
    </w:p>
    <w:p w14:paraId="59B9A898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Krawędzie zewnętrzne oraz powierzchnie odsadzek poziomych należy uszczelnić przez pokrycie gorącym asfaltem w ilości:</w:t>
      </w:r>
    </w:p>
    <w:p w14:paraId="4285A47D" w14:textId="77777777" w:rsidR="00343908" w:rsidRPr="00343908" w:rsidRDefault="00343908" w:rsidP="00343908">
      <w:pPr>
        <w:numPr>
          <w:ilvl w:val="0"/>
          <w:numId w:val="22"/>
        </w:numPr>
        <w:autoSpaceDE w:val="0"/>
        <w:autoSpaceDN w:val="0"/>
        <w:adjustRightInd w:val="0"/>
        <w:ind w:left="42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powierzchnie odsadzek - 1,5 kg/m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>,</w:t>
      </w:r>
    </w:p>
    <w:p w14:paraId="1C041E03" w14:textId="77777777" w:rsidR="00343908" w:rsidRPr="00343908" w:rsidRDefault="00343908" w:rsidP="00343908">
      <w:pPr>
        <w:numPr>
          <w:ilvl w:val="0"/>
          <w:numId w:val="22"/>
        </w:numPr>
        <w:autoSpaceDE w:val="0"/>
        <w:autoSpaceDN w:val="0"/>
        <w:adjustRightInd w:val="0"/>
        <w:ind w:left="42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krawędzie zewnętrzne - 4 kg/m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>.</w:t>
      </w:r>
    </w:p>
    <w:p w14:paraId="65002152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Gorący asfalt może być nanoszony w kilku przejściach roboczych.</w:t>
      </w:r>
    </w:p>
    <w:p w14:paraId="510B2486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uszczelniania krawędzi zewnętrznych należy stosować asfalt drogowy według PN-EN 12591 [24], asfalt modyfikowany polimerami według PN-EN 14023 [64], asfalt wielorodzajowy wg PN-EN 13924-2 [63], albo inne lepiszcza według norm lub aprobat technicznych. Uszczelnienie krawędzi zewnętrznej należy wykonać gorącym lepiszczem.</w:t>
      </w:r>
    </w:p>
    <w:p w14:paraId="33850B70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Lepiszcze powinno być naniesione odpowiednio szybko tak, aby krawędzie nie uległy zabrudzeniu. Niżej położona krawędź (z wyjątkiem strefy zmiany przechyłki) powinna pozostać nieuszczelniona. </w:t>
      </w:r>
    </w:p>
    <w:p w14:paraId="12148A9A" w14:textId="77777777" w:rsidR="00343908" w:rsidRPr="00343908" w:rsidRDefault="00343908" w:rsidP="00BF1814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Dopuszcza się jednoczesne uszczelnianie krawędzi kolejnych warstw, jeżeli warstwy były ułożone jedna po drugiej, a krawędzie były zabezpieczone przed zanieczyszczeniem. Jeżeli krawędź położona wyżej jest uszczelniana warstwowo, to przylegającą powierzchnię odsadzki danej warstwy należy uszczelnić na szerokości co najmniej 10 cm.</w:t>
      </w:r>
    </w:p>
    <w:p w14:paraId="3915F14A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5.11. Wykończenie warstwy ścieralnej</w:t>
      </w:r>
    </w:p>
    <w:p w14:paraId="19D67854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Warstwa ścieralna powinna mieć jednorodną teksturę i strukturę dostosowaną do przeznaczenia, np. ze względu na właściwości przeciwpoślizgowe, hałas toczenia kół lub względy estetyczne.</w:t>
      </w:r>
    </w:p>
    <w:p w14:paraId="53D2FD30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Nie wymaga się uszorstnienia warstwy ścieralnej z betonu asfaltowego.</w:t>
      </w:r>
    </w:p>
    <w:p w14:paraId="60481000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5.12. Jasność nawierzchni</w:t>
      </w:r>
    </w:p>
    <w:p w14:paraId="479AA99D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Powierzchnią wymagającą rozjaśnienia warstwy ścieralnej jest nawierzchnia KR5-6 na obiektach inżynierskich w ciągu głównym dróg krajowych i nawierzchnia w tunelach.</w:t>
      </w:r>
    </w:p>
    <w:p w14:paraId="1369CF2B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Rozjaśnienie do żądanego poziomu luminancji można uzyskać przez dodanie jasnego kruszywa grubego lub jasnego kruszywa drobnego lub kombinacji drobnych i grubych kruszyw jasnych do warstwy  ścieralnej.</w:t>
      </w:r>
    </w:p>
    <w:p w14:paraId="5D3D6402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Kruszywa stosowane do rozjaśnienia muszą posiadać własności fizyko-mechaniczne określone dla danej kategorii ruchu warstw ścieralnych w WT-1 2014 [79]. Możliwe jest również zastosowanie innych składników mieszanki mineralno-asfaltowej w celu rozjaśnienia nawierzchni (np. lepiszcza syntetyczne).</w:t>
      </w:r>
    </w:p>
    <w:p w14:paraId="17329432" w14:textId="77777777" w:rsidR="00343908" w:rsidRPr="00343908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6" w:name="_Toc28954697"/>
      <w:r w:rsidRPr="00343908">
        <w:rPr>
          <w:rFonts w:asciiTheme="majorHAnsi" w:hAnsiTheme="majorHAnsi" w:cstheme="majorHAnsi"/>
          <w:sz w:val="18"/>
          <w:szCs w:val="18"/>
        </w:rPr>
        <w:t>6. Kontrola jakości robót</w:t>
      </w:r>
      <w:bookmarkEnd w:id="6"/>
    </w:p>
    <w:p w14:paraId="0A6BF21F" w14:textId="77777777" w:rsidR="00343908" w:rsidRPr="00343908" w:rsidRDefault="00343908" w:rsidP="00343908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6.1. Ogólne zasady kontroli jakości robót</w:t>
      </w:r>
    </w:p>
    <w:p w14:paraId="6A344C53" w14:textId="721ACF58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Ogólne zasady kontroli jakości robót podano w OST   D-M-00.00.00 „Wymagania ogólne” [1] pkt 6.</w:t>
      </w:r>
    </w:p>
    <w:p w14:paraId="73610DC7" w14:textId="77777777" w:rsidR="00343908" w:rsidRPr="00343908" w:rsidRDefault="00343908" w:rsidP="00343908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6.2. Badania przed przystąpieniem do robót</w:t>
      </w:r>
    </w:p>
    <w:p w14:paraId="6D5A6E45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Przed przystąpieniem do robót Wykonawca powinien:</w:t>
      </w:r>
    </w:p>
    <w:p w14:paraId="41454B52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uzyskać wymagane dokumenty, dopuszczające wyroby budowlane do obrotu i powszechnego stosowania (np. stwierdzenie o oznakowaniu materiału znakiem CE lub znakiem budowlanym B, certyfikat zgodności, deklarację zgodności, aprobatę techniczną, ew. badania materiałów wykonane przez dostawców itp.),</w:t>
      </w:r>
    </w:p>
    <w:p w14:paraId="1A67652E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ew. wykonać własne badania właściwości materiałów przeznaczonych do wykonania robót, określone przez Inspektora.</w:t>
      </w:r>
    </w:p>
    <w:p w14:paraId="0BA147C4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Wszystkie dokumenty oraz wyniki badań Wykonawca przedstawia Inspektorowi do akceptacji.</w:t>
      </w:r>
    </w:p>
    <w:p w14:paraId="454AEA91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6.2.1.</w:t>
      </w:r>
      <w:r w:rsidRPr="00343908">
        <w:rPr>
          <w:rFonts w:asciiTheme="majorHAnsi" w:hAnsiTheme="majorHAnsi" w:cstheme="majorHAnsi"/>
          <w:sz w:val="18"/>
          <w:szCs w:val="18"/>
        </w:rPr>
        <w:t xml:space="preserve"> Badanie typu </w:t>
      </w:r>
    </w:p>
    <w:p w14:paraId="661597A3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Przed przystąpieniem do robót, w terminie uzgodnionym z Inspektorem, Wykonawca przedstawi do akceptacji badania typu mieszanek mineralno-asfaltowych wraz z wymaganymi w normie PN-EN 13108-20 [52] załącznikami, w celu zatwierdzenia do stosowania. W przypadku zaistnienia podanych poniżej sytuacji wymagających powtórzenia badania typu należy je ponownie wykonać i przedstawić do akceptacji.</w:t>
      </w:r>
    </w:p>
    <w:p w14:paraId="656735AF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Badanie typu powinno zawierać:</w:t>
      </w:r>
    </w:p>
    <w:p w14:paraId="438362E0" w14:textId="77777777" w:rsidR="00343908" w:rsidRPr="00343908" w:rsidRDefault="00343908" w:rsidP="00343908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42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informacje ogólne:</w:t>
      </w:r>
    </w:p>
    <w:p w14:paraId="2274FF39" w14:textId="77777777" w:rsidR="00343908" w:rsidRPr="00343908" w:rsidRDefault="00343908" w:rsidP="00343908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nazwę i adres producenta mieszanki mineralno-asfaltowej,</w:t>
      </w:r>
    </w:p>
    <w:p w14:paraId="7D6FEAFF" w14:textId="77777777" w:rsidR="00343908" w:rsidRPr="00343908" w:rsidRDefault="00343908" w:rsidP="00343908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>datę wydania,</w:t>
      </w:r>
    </w:p>
    <w:p w14:paraId="499728CE" w14:textId="77777777" w:rsidR="00343908" w:rsidRPr="00343908" w:rsidRDefault="00343908" w:rsidP="00343908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nazwę wytwórni produkującej mieszankę mineralno –asfaltową,</w:t>
      </w:r>
    </w:p>
    <w:p w14:paraId="47053D87" w14:textId="77777777" w:rsidR="00343908" w:rsidRPr="00343908" w:rsidRDefault="00343908" w:rsidP="00343908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określenie typu mieszanki i kategorii, z którymi jest deklarowana zgodność,</w:t>
      </w:r>
    </w:p>
    <w:p w14:paraId="2F1643F4" w14:textId="77777777" w:rsidR="00343908" w:rsidRPr="00343908" w:rsidRDefault="00343908" w:rsidP="00343908">
      <w:pPr>
        <w:numPr>
          <w:ilvl w:val="0"/>
          <w:numId w:val="2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zestawienie metod przygotowania próbek oraz metod i warunków badania poszczególnych właściwości.</w:t>
      </w:r>
    </w:p>
    <w:p w14:paraId="0439AE4D" w14:textId="77777777" w:rsidR="00343908" w:rsidRPr="00343908" w:rsidRDefault="00343908" w:rsidP="00343908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42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informacje o składnikach:</w:t>
      </w:r>
    </w:p>
    <w:p w14:paraId="33E07E77" w14:textId="77777777" w:rsidR="00343908" w:rsidRPr="00343908" w:rsidRDefault="00343908" w:rsidP="00343908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każdy wymiar kruszywa: źródło i rodzaj,</w:t>
      </w:r>
    </w:p>
    <w:p w14:paraId="46606170" w14:textId="77777777" w:rsidR="00343908" w:rsidRPr="00343908" w:rsidRDefault="00343908" w:rsidP="00343908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lepiszcze: typ i rodzaj,</w:t>
      </w:r>
    </w:p>
    <w:p w14:paraId="7A86E717" w14:textId="77777777" w:rsidR="00343908" w:rsidRPr="00343908" w:rsidRDefault="00343908" w:rsidP="00343908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wypełniacz: źródło i rodzaj,</w:t>
      </w:r>
    </w:p>
    <w:p w14:paraId="245C62A8" w14:textId="77777777" w:rsidR="00343908" w:rsidRPr="00343908" w:rsidRDefault="00343908" w:rsidP="00343908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dodatki: źródło i rodzaj,</w:t>
      </w:r>
    </w:p>
    <w:p w14:paraId="07417FE8" w14:textId="77777777" w:rsidR="00343908" w:rsidRPr="00343908" w:rsidRDefault="00343908" w:rsidP="00343908">
      <w:pPr>
        <w:numPr>
          <w:ilvl w:val="0"/>
          <w:numId w:val="25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wszystkie składniki: wyniki badań zgodnie z zestawieniem podanym w tablicy 24.</w:t>
      </w:r>
    </w:p>
    <w:p w14:paraId="76D49595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24. Rodzaj i liczba badań składników mieszanki mineralno-asfaltowej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2276"/>
        <w:gridCol w:w="2337"/>
        <w:gridCol w:w="1387"/>
      </w:tblGrid>
      <w:tr w:rsidR="00343908" w:rsidRPr="00343908" w14:paraId="736DFA43" w14:textId="77777777" w:rsidTr="006958D2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7F12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Składnik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BED1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1346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badania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128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Liczba badań</w:t>
            </w:r>
          </w:p>
        </w:tc>
      </w:tr>
      <w:tr w:rsidR="00343908" w:rsidRPr="00343908" w14:paraId="33ADF058" w14:textId="77777777" w:rsidTr="006958D2"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D1E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Kruszywo</w:t>
            </w:r>
          </w:p>
          <w:p w14:paraId="354F649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(PN-EN 13043 [49])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7868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Uziarnienie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0F69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933-1 [6]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22FD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 na frakcję</w:t>
            </w:r>
          </w:p>
        </w:tc>
      </w:tr>
      <w:tr w:rsidR="00343908" w:rsidRPr="00343908" w14:paraId="29D41E74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2EC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FEE1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Gęstość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F57A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1097-6 [16]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06D6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 na frakcję</w:t>
            </w:r>
          </w:p>
        </w:tc>
      </w:tr>
      <w:tr w:rsidR="00343908" w:rsidRPr="00343908" w14:paraId="5D0061D6" w14:textId="77777777" w:rsidTr="006958D2"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126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Lepiszcze (PN-EN 12591 [24], PN-EN 13924-2 [63], PN-EN 14023 [64])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6C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Penetracja lub tem-peratura mięknienia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80B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 [21] lub</w:t>
            </w:r>
          </w:p>
          <w:p w14:paraId="40BED35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 [22]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0CD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2D19AD2E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29C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ABBB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Nawrót sprężysty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0942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13398 [56]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3180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07703B1B" w14:textId="77777777" w:rsidTr="006958D2"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819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Wypełniacz </w:t>
            </w:r>
          </w:p>
          <w:p w14:paraId="4D1993C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(PN-EN 13043[49])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719D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Uziarnienie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8DF1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933-10 [12]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44B3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615F5B92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377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0849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Gęstość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A9D2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1097-7 [17]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93D6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697631B7" w14:textId="77777777" w:rsidTr="006958D2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E04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Dodatki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07BD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Typ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D8D7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1A0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765E3B54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*)</w:t>
      </w:r>
      <w:r w:rsidRPr="00343908">
        <w:rPr>
          <w:rFonts w:asciiTheme="majorHAnsi" w:hAnsiTheme="majorHAnsi" w:cstheme="majorHAnsi"/>
          <w:sz w:val="18"/>
          <w:szCs w:val="18"/>
        </w:rPr>
        <w:t xml:space="preserve"> dotyczy jedynie lepiszczy wg PN-EN 14023[64]</w:t>
      </w:r>
    </w:p>
    <w:p w14:paraId="1816FD67" w14:textId="77777777" w:rsidR="00343908" w:rsidRPr="00343908" w:rsidRDefault="00343908" w:rsidP="0034390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/>
        <w:ind w:left="425" w:hanging="357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informacje o mieszance mineralno-asfaltowej:</w:t>
      </w:r>
    </w:p>
    <w:p w14:paraId="450423DF" w14:textId="77777777" w:rsidR="00343908" w:rsidRPr="00343908" w:rsidRDefault="00343908" w:rsidP="00343908">
      <w:pPr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skład mieszaki podany jako wejściowy (w przypadku walidacji w laboratorium) lub wyjściowy skład (w wypadku walidacji produkcji),</w:t>
      </w:r>
    </w:p>
    <w:p w14:paraId="4AE0F87B" w14:textId="77777777" w:rsidR="00343908" w:rsidRPr="00343908" w:rsidRDefault="00343908" w:rsidP="00343908">
      <w:pPr>
        <w:numPr>
          <w:ilvl w:val="0"/>
          <w:numId w:val="26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wyniki badań zgodnie z zestawieniem podanym w tablicy 25.</w:t>
      </w:r>
    </w:p>
    <w:p w14:paraId="33A951B0" w14:textId="77777777" w:rsidR="00343908" w:rsidRPr="00343908" w:rsidRDefault="00343908" w:rsidP="00343908">
      <w:pPr>
        <w:spacing w:before="24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25. Rodzaj i liczba badań mieszanki mineralno-asfaltowej</w:t>
      </w:r>
    </w:p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360"/>
        <w:gridCol w:w="1680"/>
      </w:tblGrid>
      <w:tr w:rsidR="00343908" w:rsidRPr="00343908" w14:paraId="36CB8A0A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9FF6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Właściwość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5DBC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Metoda badania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C612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Liczba badań</w:t>
            </w:r>
          </w:p>
        </w:tc>
      </w:tr>
      <w:tr w:rsidR="00343908" w:rsidRPr="00343908" w14:paraId="70061C40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71E2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lepiszcza (obowiązkowa)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B32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12697-1[31]</w:t>
            </w:r>
          </w:p>
          <w:p w14:paraId="7B02E1D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12697-39[45]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1303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070C712F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AC00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Uziarnienie (obowiązkowa)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5371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 [32]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EEEA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0363C51B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A5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 wolnych przestrzeni łącznie z VFB i VMA przy wymaganej zawartości wolnych przestrzeni V</w:t>
            </w:r>
            <w:r w:rsidRPr="00343908">
              <w:rPr>
                <w:rFonts w:asciiTheme="majorHAnsi" w:hAnsiTheme="majorHAnsi" w:cstheme="majorHAnsi"/>
                <w:sz w:val="18"/>
                <w:szCs w:val="18"/>
                <w:vertAlign w:val="subscript"/>
              </w:rPr>
              <w:t>max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≤7% (obowiązkowa)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F86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12697-8 [35]</w:t>
            </w:r>
          </w:p>
          <w:p w14:paraId="72EBF40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Gęstość objętościowa wg PN-EN 12697-6 [34], metoda B, w stanie nasyconym powierz-chniowo suchym. Gęstość wg PN-EN 12697-5 [33], metoda A w wodzie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154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E83F39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7244EF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46F6C15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16CC3D87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4D8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Wrażliwość na działanie wody (powiązana funkcjonalnie)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76FA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12697-12 [37]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2D3D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16BAA68E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18A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deformacje trwałe (powiązana funkcjonalnie), dotyczy betonu asfaltowego zaprojektowa-nego do maksymalnego obciążenia osi poniżej 130 kN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390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12697-22 [39]</w:t>
            </w:r>
          </w:p>
          <w:p w14:paraId="3FC869A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mały aparat, metoda B w powietrzu, przy wymaganej temperaturze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C3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029BA3D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7E852B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4C4794BA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5F2B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Sztywność (funkcjonalna)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B656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12697-26 [42]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C030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13C827C3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929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Zmęczenie (funkcjonalna) do nawierzchni zaprojektowanych wg kryterium opartym na czteropunktowym zginaniu 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93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C5710A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12697-24 [41], załącznik D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5C7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7813343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13F9B925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136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paliwo (powiązana funkcjonalnie)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D6D3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12697-43 [47]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262A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343908" w:rsidRPr="00343908" w14:paraId="7F4D656D" w14:textId="77777777" w:rsidTr="006958D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6BC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Odporność na środki odladzające (powiązana funkcjonalnie)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0514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12697-41 [46]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A6A8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</w:tbl>
    <w:p w14:paraId="5739041A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  <w:highlight w:val="yellow"/>
        </w:rPr>
      </w:pPr>
    </w:p>
    <w:p w14:paraId="415F3CE0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Badanie typu należy przeprowadzić zgodnie z PN-EN 13108-20 [52] przy pierwszym wprowadzeniu mieszanek mineralno-asfaltowych do obrotu i powinno być powtórzone w wypadku:</w:t>
      </w:r>
    </w:p>
    <w:p w14:paraId="7DAF38A2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zmiany złoża kruszywa,</w:t>
      </w:r>
    </w:p>
    <w:p w14:paraId="461CA832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zmiany rodzaju kruszywa (typu petrograficznego),</w:t>
      </w:r>
    </w:p>
    <w:p w14:paraId="546D5E0E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lastRenderedPageBreak/>
        <w:t>zmiany kategorii kruszywa grubego, jak definiowano w PN-EN 13043 [49], jednej z następujących właściwości: kształtu, udziału ziaren częściowo przekruszonych, odporności na rozdrabnianie, odporności na ścieranie lub kanciastości kruszywa drobnego,</w:t>
      </w:r>
    </w:p>
    <w:p w14:paraId="02BE1B67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zmiany gęstości ziaren (średnia ważona) o więcej niż 0,05 Mg/m</w:t>
      </w:r>
      <w:r w:rsidRPr="00343908">
        <w:rPr>
          <w:rFonts w:asciiTheme="majorHAnsi" w:hAnsiTheme="majorHAnsi" w:cstheme="majorHAnsi"/>
          <w:color w:val="000000"/>
          <w:sz w:val="18"/>
          <w:szCs w:val="18"/>
          <w:vertAlign w:val="superscript"/>
        </w:rPr>
        <w:t>3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>,</w:t>
      </w:r>
    </w:p>
    <w:p w14:paraId="522DE980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zmiany rodzaju lepiszcza,</w:t>
      </w:r>
    </w:p>
    <w:p w14:paraId="4663BE5A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zmiany typu mineralogicznego wypełniacza.</w:t>
      </w:r>
    </w:p>
    <w:p w14:paraId="7B8A4DEC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Dopuszcza się zastosowanie podejścia grupowego w zakresie badania typu. Oznacza to, że w wypadku, gdy nastąpiła zmiana składu mieszanki mineralno- asfaltowej i istnieją uzasadnione przesłanki, że dana właściwość nie ulegnie pogorszeniu oraz przy zachowaniu tej samej wymaganej kategorii właściwości, to nie jest konieczne badanie tej właściwości w ramach badania typu.</w:t>
      </w:r>
    </w:p>
    <w:p w14:paraId="03DC3EAA" w14:textId="77777777" w:rsidR="00343908" w:rsidRPr="00343908" w:rsidRDefault="00343908" w:rsidP="00343908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6.3. Badania w czasie robót</w:t>
      </w:r>
    </w:p>
    <w:p w14:paraId="335CB0D6" w14:textId="09915A55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Badania dzielą się na:</w:t>
      </w:r>
    </w:p>
    <w:p w14:paraId="05F8DA9C" w14:textId="77777777" w:rsidR="00343908" w:rsidRPr="00343908" w:rsidRDefault="00343908" w:rsidP="00343908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badania Wykonawcy (w ramach własnego nadzoru),</w:t>
      </w:r>
    </w:p>
    <w:p w14:paraId="36E7567C" w14:textId="77777777" w:rsidR="00343908" w:rsidRPr="00343908" w:rsidRDefault="00343908" w:rsidP="00343908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badania kontrolne (w ramach nadzoru zleceniodawcy – Inspektora):</w:t>
      </w:r>
    </w:p>
    <w:p w14:paraId="63ED9548" w14:textId="77777777" w:rsidR="00343908" w:rsidRPr="00343908" w:rsidRDefault="00343908" w:rsidP="00343908">
      <w:pPr>
        <w:numPr>
          <w:ilvl w:val="0"/>
          <w:numId w:val="12"/>
        </w:numPr>
        <w:overflowPunct w:val="0"/>
        <w:autoSpaceDE w:val="0"/>
        <w:autoSpaceDN w:val="0"/>
        <w:adjustRightInd w:val="0"/>
        <w:ind w:hanging="37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dodatkowe,</w:t>
      </w:r>
    </w:p>
    <w:p w14:paraId="2C84DAE0" w14:textId="77777777" w:rsidR="00343908" w:rsidRPr="00343908" w:rsidRDefault="00343908" w:rsidP="00343908">
      <w:pPr>
        <w:numPr>
          <w:ilvl w:val="0"/>
          <w:numId w:val="12"/>
        </w:numPr>
        <w:overflowPunct w:val="0"/>
        <w:autoSpaceDE w:val="0"/>
        <w:autoSpaceDN w:val="0"/>
        <w:adjustRightInd w:val="0"/>
        <w:ind w:hanging="37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arbitrażowe.</w:t>
      </w:r>
    </w:p>
    <w:p w14:paraId="7FCD968B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6.4. Badania Wykonawcy</w:t>
      </w:r>
    </w:p>
    <w:p w14:paraId="0D15442A" w14:textId="77777777" w:rsidR="00343908" w:rsidRPr="00343908" w:rsidRDefault="00343908" w:rsidP="00343908">
      <w:pPr>
        <w:spacing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6.4.1.</w:t>
      </w:r>
      <w:r w:rsidRPr="00343908">
        <w:rPr>
          <w:rFonts w:asciiTheme="majorHAnsi" w:hAnsiTheme="majorHAnsi" w:cstheme="majorHAnsi"/>
          <w:sz w:val="18"/>
          <w:szCs w:val="18"/>
        </w:rPr>
        <w:t xml:space="preserve"> Badania w czasie wytwarzania mieszanki mineralno-asfaltowej </w:t>
      </w:r>
    </w:p>
    <w:p w14:paraId="03E4C7DE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Badania Wykonawcy w czasie wytwarzania mieszanki mineralno–asfaltowej powinny być wykonywane w ramach zakładowej kontroli produkcji, zgodnie z normą PN-EN 13108-21 [53].</w:t>
      </w:r>
    </w:p>
    <w:p w14:paraId="7AD4437F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Zakres badań Wykonawcy w systemie zakładowej kontroli produkcji obejmuje:</w:t>
      </w:r>
    </w:p>
    <w:p w14:paraId="3C2E53A7" w14:textId="77777777" w:rsidR="00343908" w:rsidRPr="00343908" w:rsidRDefault="00343908" w:rsidP="00343908">
      <w:pPr>
        <w:numPr>
          <w:ilvl w:val="0"/>
          <w:numId w:val="13"/>
        </w:numPr>
        <w:tabs>
          <w:tab w:val="clear" w:pos="720"/>
        </w:tabs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badania materiałów wsadowych do mieszanki mineralno-asfaltowej (asfaltów, kruszyw wypełniacza  i dodatków), </w:t>
      </w:r>
    </w:p>
    <w:p w14:paraId="584BF287" w14:textId="77777777" w:rsidR="00343908" w:rsidRPr="00343908" w:rsidRDefault="00343908" w:rsidP="00343908">
      <w:pPr>
        <w:numPr>
          <w:ilvl w:val="0"/>
          <w:numId w:val="13"/>
        </w:numPr>
        <w:tabs>
          <w:tab w:val="clear" w:pos="720"/>
        </w:tabs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badanie składu i właściwości mieszanki mineralno-asfaltowej.</w:t>
      </w:r>
    </w:p>
    <w:p w14:paraId="74A3FC1B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Częstotliwość oraz zakres badań i pomiarów w czasie wytwarzania mieszanki mineralno-asfaltowej powinno być zgodne z certyfikowanym systemem ZKP. </w:t>
      </w:r>
    </w:p>
    <w:p w14:paraId="520B9A8F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6.4.2.</w:t>
      </w:r>
      <w:r w:rsidRPr="00343908">
        <w:rPr>
          <w:rFonts w:asciiTheme="majorHAnsi" w:hAnsiTheme="majorHAnsi" w:cstheme="majorHAnsi"/>
          <w:sz w:val="18"/>
          <w:szCs w:val="18"/>
        </w:rPr>
        <w:t xml:space="preserve"> Badania w czasie wykonywania warstwy asfaltowej i badania gotowej warstwy</w:t>
      </w:r>
      <w:r w:rsidRPr="00343908">
        <w:rPr>
          <w:rFonts w:asciiTheme="majorHAnsi" w:hAnsiTheme="majorHAnsi" w:cstheme="majorHAnsi"/>
          <w:sz w:val="18"/>
          <w:szCs w:val="18"/>
        </w:rPr>
        <w:tab/>
      </w:r>
    </w:p>
    <w:p w14:paraId="22353871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Badania Wykonawcy są wykonywane przez Wykonawcę lub jego zleceniobiorców celem sprawdzenia, czy jakość materiałów budowlanych (mieszanek mineralno-asfaltowych i ich składników, lepiszczy i materiałów do uszczelnień itp.) oraz gotowej warstwy (wbudowane warstwy asfaltowe, połączenia itp.) spełniają wymagania określone w kontrakcie. </w:t>
      </w:r>
    </w:p>
    <w:p w14:paraId="6EC30E61" w14:textId="3494F732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Wykonawca powinien wykonywać te badania podczas realizacji kontraktu, z niezbędną starannością i w wymaganym zakresie. Wyniki należy zapisywać w protokołach. W razie stwierdzenia uchybień w stosunku do wymagań kontraktu, ich przyczyny należy niezwłocznie usunąć.</w:t>
      </w:r>
    </w:p>
    <w:p w14:paraId="4C0B9C71" w14:textId="28432FFE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Wyniki badań Wykonawcy należy przekazywać Inspektorowi na jego żądanie. Inspektor może zdecydować o dokonaniu odbioru na podstawie badań Wykonawcy. W razie zastrzeżeń Inspektor może przeprowadzić badania kontrolne według pktu 6.5.</w:t>
      </w:r>
    </w:p>
    <w:p w14:paraId="747D88F8" w14:textId="51DBFD6C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Zakres i ilość badań Wykonawcy związany z wykonywaniem nawierzchni:</w:t>
      </w:r>
    </w:p>
    <w:p w14:paraId="0EFC7DD8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temperatury powietrza,</w:t>
      </w:r>
    </w:p>
    <w:p w14:paraId="077482BE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temperatury mieszanki mineralno-asfaltowej podczas wykonywania nawierzchni (wg PN-EN 12697-13 [38]),</w:t>
      </w:r>
    </w:p>
    <w:p w14:paraId="1BC85A23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ocena wizualna mieszanki mineralno-asfaltowej,</w:t>
      </w:r>
    </w:p>
    <w:p w14:paraId="7036C382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ocena wizualna posypki,</w:t>
      </w:r>
    </w:p>
    <w:p w14:paraId="7FF74769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wykaz ilości materiałów lub grubości wykonanej warstwy 1 pkt na działkę roboczą, lecz nie rzadziej niż raz na 1500 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 xml:space="preserve"> ,</w:t>
      </w:r>
    </w:p>
    <w:p w14:paraId="4C7B8AA5" w14:textId="77777777" w:rsidR="00343908" w:rsidRPr="00343908" w:rsidRDefault="00343908" w:rsidP="00343908">
      <w:pPr>
        <w:pStyle w:val="Wcicienormalne"/>
        <w:numPr>
          <w:ilvl w:val="0"/>
          <w:numId w:val="14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określenie wskaźnika zagęszczenia i zawartości wolnej przestrzeni w warstwie - </w:t>
      </w:r>
      <w:r w:rsidRPr="00343908">
        <w:rPr>
          <w:rFonts w:asciiTheme="majorHAnsi" w:hAnsiTheme="majorHAnsi" w:cstheme="majorHAnsi"/>
          <w:sz w:val="18"/>
          <w:szCs w:val="18"/>
        </w:rPr>
        <w:br/>
        <w:t>z każdej odwierconej próbki (1 pkt na działkę roboczą, lecz nie rzadziej niż raz na 1500 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>),</w:t>
      </w:r>
    </w:p>
    <w:p w14:paraId="3A82AD64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spadku poprzecznego warstwy asfaltowej (wg. pktu 6.10.3),</w:t>
      </w:r>
    </w:p>
    <w:p w14:paraId="424299D0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równości warstwy asfaltowej (wg pktu 6.10.4),</w:t>
      </w:r>
    </w:p>
    <w:p w14:paraId="10139B27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właściwości przeciwpoślizgowych warstwy ścieralnej (wg. pktu. 6.10.11),</w:t>
      </w:r>
    </w:p>
    <w:p w14:paraId="5B33F1CC" w14:textId="77777777" w:rsidR="00343908" w:rsidRPr="00343908" w:rsidRDefault="00343908" w:rsidP="00343908">
      <w:pPr>
        <w:pStyle w:val="Wcicienormalne"/>
        <w:numPr>
          <w:ilvl w:val="0"/>
          <w:numId w:val="14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szczepność międzywarstwowa –  ilość próbek do ustalenia z Inspektorem,</w:t>
      </w:r>
      <w:r w:rsidRPr="00343908">
        <w:rPr>
          <w:rStyle w:val="Nagwek2Znak"/>
          <w:rFonts w:asciiTheme="majorHAnsi" w:hAnsiTheme="majorHAnsi" w:cstheme="majorHAnsi"/>
          <w:sz w:val="18"/>
          <w:szCs w:val="18"/>
        </w:rPr>
        <w:t xml:space="preserve"> </w:t>
      </w:r>
      <w:r w:rsidRPr="00343908">
        <w:rPr>
          <w:rStyle w:val="cf01"/>
          <w:rFonts w:asciiTheme="majorHAnsi" w:hAnsiTheme="majorHAnsi" w:cstheme="majorHAnsi"/>
        </w:rPr>
        <w:t>oraz Inwestorem, ale nie mniej niż 3 badania i nie więcej niż 10 badań dla całej Inwestycji</w:t>
      </w:r>
      <w:r w:rsidRPr="00343908">
        <w:rPr>
          <w:rFonts w:asciiTheme="majorHAnsi" w:hAnsiTheme="majorHAnsi" w:cstheme="majorHAnsi"/>
          <w:sz w:val="18"/>
          <w:szCs w:val="18"/>
        </w:rPr>
        <w:t>,</w:t>
      </w:r>
    </w:p>
    <w:p w14:paraId="72CFF5A6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parametrów geometrycznych poboczy,</w:t>
      </w:r>
    </w:p>
    <w:p w14:paraId="2F0FD9A4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ocena wizualna jednorodności powierzchni warstwy,</w:t>
      </w:r>
    </w:p>
    <w:p w14:paraId="0E1D37A1" w14:textId="77777777" w:rsidR="00343908" w:rsidRPr="00343908" w:rsidRDefault="00343908" w:rsidP="00343908">
      <w:pPr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ocena wizualna jakości wykonania połączeń technologicznych.</w:t>
      </w:r>
    </w:p>
    <w:p w14:paraId="11EBE72B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6.5. Badania kontrolne Zamawiającego (uznaniowe)</w:t>
      </w:r>
    </w:p>
    <w:p w14:paraId="221021A2" w14:textId="77777777" w:rsidR="00343908" w:rsidRPr="00343908" w:rsidRDefault="00343908" w:rsidP="00C66AEA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 w:val="0"/>
          <w:bCs/>
          <w:sz w:val="18"/>
          <w:szCs w:val="18"/>
        </w:rPr>
        <w:t>Zamawiający może wykonać</w:t>
      </w:r>
      <w:r w:rsidRPr="00343908">
        <w:rPr>
          <w:rFonts w:asciiTheme="majorHAnsi" w:hAnsiTheme="majorHAnsi" w:cstheme="majorHAnsi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b w:val="0"/>
          <w:bCs/>
          <w:sz w:val="18"/>
          <w:szCs w:val="18"/>
        </w:rPr>
        <w:t>badania kontrolne które są badaniami Inspektora, ich celem jest sprawdzenie, czy jakość materiałów budowlanych (mieszanek mineralno-asfaltowych i ich składników, lepiszczy i materiałów do uszczelnień itp.) oraz gotowej warstwy (wbudowane warstwy asfaltowe, połączenia itp.) spełniają wymagania określone w kontrakcie. Pobieraniem próbek i wykonaniem badań na miejscu budowy zajmuje się Inspektor w obecności Wykonawcy. Badania odbywają się również wtedy, gdy Wykonawca zostanie w porę powiadomiony o ich terminie, jednak nie będzie przy nich obecny. Wykonawca może pobierać i pakować próbki do badań kontrolnych. Do wysłania próbek i przeprowadzenia badań kontrolnych jest upoważniony tylko Zamawiający lub uznana przez niego placówka badawcza. Zamawiający decyduje o wyborze takiej placówki.</w:t>
      </w:r>
    </w:p>
    <w:p w14:paraId="5FE7027D" w14:textId="77777777" w:rsidR="00343908" w:rsidRPr="00343908" w:rsidRDefault="00343908" w:rsidP="00C66AEA">
      <w:pPr>
        <w:pStyle w:val="Wcicienormalne"/>
        <w:spacing w:before="0" w:after="0"/>
        <w:ind w:left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 xml:space="preserve">Rodzaj i zakres badań kontrolnych Zamawiającego mieszanki mineralno-asfaltowej i wykonanej warstwy jest następujący: </w:t>
      </w:r>
    </w:p>
    <w:p w14:paraId="3C576FEB" w14:textId="77777777" w:rsidR="00343908" w:rsidRPr="00343908" w:rsidRDefault="00343908" w:rsidP="00343908">
      <w:pPr>
        <w:numPr>
          <w:ilvl w:val="0"/>
          <w:numId w:val="27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badania materiałów wsadowych do mieszanki mineralno-asfaltowej (asfaltów, kruszyw, wypełniacza  i dodatków).</w:t>
      </w:r>
    </w:p>
    <w:p w14:paraId="016D638A" w14:textId="77777777" w:rsidR="00343908" w:rsidRPr="00343908" w:rsidRDefault="00343908" w:rsidP="00343908">
      <w:pPr>
        <w:pStyle w:val="Wcicienormalne"/>
        <w:spacing w:before="0" w:after="0"/>
        <w:ind w:left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Mieszanka mineralno-asfaltowa:</w:t>
      </w:r>
    </w:p>
    <w:p w14:paraId="5C905E74" w14:textId="77777777" w:rsidR="00343908" w:rsidRPr="00343908" w:rsidRDefault="00343908" w:rsidP="00343908">
      <w:pPr>
        <w:pStyle w:val="Wcicienormalne"/>
        <w:numPr>
          <w:ilvl w:val="0"/>
          <w:numId w:val="28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uziarnienie,</w:t>
      </w:r>
    </w:p>
    <w:p w14:paraId="29846042" w14:textId="77777777" w:rsidR="00343908" w:rsidRPr="00343908" w:rsidRDefault="00343908" w:rsidP="00343908">
      <w:pPr>
        <w:pStyle w:val="Wcicienormalne"/>
        <w:numPr>
          <w:ilvl w:val="0"/>
          <w:numId w:val="28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zawartość lepiszcza,</w:t>
      </w:r>
    </w:p>
    <w:p w14:paraId="566D9A4B" w14:textId="77777777" w:rsidR="00343908" w:rsidRPr="00343908" w:rsidRDefault="00343908" w:rsidP="00343908">
      <w:pPr>
        <w:pStyle w:val="Wcicienormalne"/>
        <w:numPr>
          <w:ilvl w:val="0"/>
          <w:numId w:val="28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temperatura mięknienia odzyskanego lepiszcza,</w:t>
      </w:r>
    </w:p>
    <w:p w14:paraId="45C512AD" w14:textId="77777777" w:rsidR="00343908" w:rsidRPr="00343908" w:rsidRDefault="00343908" w:rsidP="00343908">
      <w:pPr>
        <w:pStyle w:val="Wcicienormalne"/>
        <w:numPr>
          <w:ilvl w:val="0"/>
          <w:numId w:val="28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gęstość i zawartość wolnych przestrzeni próbki.</w:t>
      </w:r>
    </w:p>
    <w:p w14:paraId="346A521D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Warunki technologiczne wbudowywania mieszanki mineralno-asfaltowej:</w:t>
      </w:r>
    </w:p>
    <w:p w14:paraId="6DDCDF26" w14:textId="77777777" w:rsidR="00343908" w:rsidRPr="00343908" w:rsidRDefault="00343908" w:rsidP="00343908">
      <w:pPr>
        <w:numPr>
          <w:ilvl w:val="0"/>
          <w:numId w:val="29"/>
        </w:numPr>
        <w:tabs>
          <w:tab w:val="clear" w:pos="720"/>
        </w:tabs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temperatury powietrza podczas pobrania  próby do badań,</w:t>
      </w:r>
    </w:p>
    <w:p w14:paraId="4D69B2FC" w14:textId="77777777" w:rsidR="00343908" w:rsidRPr="00343908" w:rsidRDefault="00343908" w:rsidP="00343908">
      <w:pPr>
        <w:numPr>
          <w:ilvl w:val="0"/>
          <w:numId w:val="29"/>
        </w:numPr>
        <w:tabs>
          <w:tab w:val="clear" w:pos="720"/>
        </w:tabs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temperatury mieszanki mineralno-asfaltowej,</w:t>
      </w:r>
    </w:p>
    <w:p w14:paraId="6B0442E3" w14:textId="77777777" w:rsidR="00343908" w:rsidRPr="00343908" w:rsidRDefault="00343908" w:rsidP="00343908">
      <w:pPr>
        <w:numPr>
          <w:ilvl w:val="0"/>
          <w:numId w:val="29"/>
        </w:numPr>
        <w:tabs>
          <w:tab w:val="clear" w:pos="720"/>
        </w:tabs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ocena wizualna dostarczonej mieszanki mineralno-asfaltowej.</w:t>
      </w:r>
    </w:p>
    <w:p w14:paraId="1D86FA66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Wykonana warstwa:</w:t>
      </w:r>
    </w:p>
    <w:p w14:paraId="5E40DF50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wskaźnik zagęszczenia</w:t>
      </w:r>
    </w:p>
    <w:p w14:paraId="79C3EC1B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grubość warstwy lub ilość zużytego materiału,</w:t>
      </w:r>
    </w:p>
    <w:p w14:paraId="6C45C529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równość podłużna i poprzeczna,</w:t>
      </w:r>
    </w:p>
    <w:p w14:paraId="4BA9B1C0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spadki poprzeczne,</w:t>
      </w:r>
    </w:p>
    <w:p w14:paraId="4814F654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zawartość wolnych przestrzeni,</w:t>
      </w:r>
    </w:p>
    <w:p w14:paraId="673ADDB6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złącza technologiczne,</w:t>
      </w:r>
    </w:p>
    <w:p w14:paraId="58589038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szerokość warstwy,</w:t>
      </w:r>
    </w:p>
    <w:p w14:paraId="58A18CE8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rzędne wysokościowe,</w:t>
      </w:r>
    </w:p>
    <w:p w14:paraId="48A794F2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ukształtowanie osi w planie,</w:t>
      </w:r>
    </w:p>
    <w:p w14:paraId="6009DAA2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ocena wizualna warstwy,</w:t>
      </w:r>
    </w:p>
    <w:p w14:paraId="75156711" w14:textId="77777777" w:rsidR="00343908" w:rsidRPr="00343908" w:rsidRDefault="00343908" w:rsidP="00343908">
      <w:pPr>
        <w:pStyle w:val="Wcicienormalne"/>
        <w:numPr>
          <w:ilvl w:val="0"/>
          <w:numId w:val="3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właściwości przeciwpoślizgowe warstwy ścieralnej.</w:t>
      </w:r>
    </w:p>
    <w:p w14:paraId="511FFECC" w14:textId="77777777" w:rsidR="00343908" w:rsidRPr="00343908" w:rsidRDefault="00343908" w:rsidP="00343908">
      <w:pPr>
        <w:keepNext/>
        <w:spacing w:before="120" w:after="120"/>
        <w:rPr>
          <w:rFonts w:asciiTheme="majorHAnsi" w:hAnsiTheme="majorHAnsi" w:cstheme="majorHAnsi"/>
          <w:b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6.6. </w:t>
      </w: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Badanie materiałów wsadowych</w:t>
      </w:r>
    </w:p>
    <w:p w14:paraId="3D3017F4" w14:textId="7F96044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Właściwości materiałów wsadowych należy oceniać na podstawie badań pobranych próbek w miejscu produkcji  mieszanki mineralno-asfaltowej. Do oceny jakości materiałów wsadowych mieszanki mineralno-asfaltowej, za zgodą nadzoru i Zamawiającego mogą posłużyć wyniki badań wykonanych w ramach zakładowej kontroli produkcji. </w:t>
      </w:r>
    </w:p>
    <w:p w14:paraId="7913B059" w14:textId="77777777" w:rsidR="00343908" w:rsidRPr="00343908" w:rsidRDefault="00343908" w:rsidP="00343908">
      <w:pPr>
        <w:spacing w:before="120" w:after="120"/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6.6.1.</w:t>
      </w:r>
      <w:r w:rsidRPr="00343908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>Kruszywa i wypełniacz</w:t>
      </w:r>
    </w:p>
    <w:p w14:paraId="036135D4" w14:textId="77777777" w:rsidR="00343908" w:rsidRPr="00343908" w:rsidRDefault="00343908" w:rsidP="00C66AEA">
      <w:pPr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Z kruszywa należy pobrać i zbadać średnie próbki. Wielkość pobranej średniej próbki nie może być mniejsza niż: </w:t>
      </w:r>
    </w:p>
    <w:p w14:paraId="435AC448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wypełniacz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  <w:t>2 kg,</w:t>
      </w:r>
    </w:p>
    <w:p w14:paraId="0C28D5D3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kruszywa o uziarnieniu do 8 mm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  <w:t>5 kg,</w:t>
      </w:r>
    </w:p>
    <w:p w14:paraId="159FC710" w14:textId="77777777" w:rsidR="00343908" w:rsidRPr="00343908" w:rsidRDefault="00343908" w:rsidP="00343908">
      <w:pPr>
        <w:widowControl w:val="0"/>
        <w:numPr>
          <w:ilvl w:val="0"/>
          <w:numId w:val="11"/>
        </w:numPr>
        <w:tabs>
          <w:tab w:val="left" w:pos="426"/>
        </w:tabs>
        <w:autoSpaceDN w:val="0"/>
        <w:ind w:left="426" w:right="-57" w:hanging="42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kruszywa o uziarnieniu powyżej 8 mm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  <w:t>15 kg.</w:t>
      </w:r>
    </w:p>
    <w:p w14:paraId="2DA46843" w14:textId="77777777" w:rsidR="00343908" w:rsidRPr="00343908" w:rsidRDefault="00343908" w:rsidP="00343908">
      <w:pPr>
        <w:widowControl w:val="0"/>
        <w:tabs>
          <w:tab w:val="left" w:pos="426"/>
        </w:tabs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  <w:t>Wypełniacz i kruszywa powinny spełniać wymagania podane w pkcie  2.3. i 2.4.</w:t>
      </w:r>
    </w:p>
    <w:p w14:paraId="174095B4" w14:textId="77777777" w:rsidR="00343908" w:rsidRPr="00343908" w:rsidRDefault="00343908" w:rsidP="00343908">
      <w:pPr>
        <w:spacing w:before="120" w:after="120"/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6.6.2.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Lepiszcze </w:t>
      </w:r>
    </w:p>
    <w:p w14:paraId="78879BCA" w14:textId="5E4B284C" w:rsidR="00343908" w:rsidRPr="00343908" w:rsidRDefault="00343908" w:rsidP="00C66AEA">
      <w:pPr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Z lepiszcza należy pobrać próbkę średnią składająca się z 3 próbek częściowych po 2 kg. Z tego jedną próbkę częściową należy poddać badaniom. Ponadto należy  zbadać kolejną próbkę, jeżeli wygląd zewnętrzny (jednolitość, kolor, zapach, zanieczyszczenia) może budzić obawy.</w:t>
      </w:r>
      <w:r w:rsidR="00C66AEA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>Asfalty powinny spełniać wymagania podane w pkcie 2.2.</w:t>
      </w:r>
    </w:p>
    <w:p w14:paraId="05708BAC" w14:textId="77777777" w:rsidR="00343908" w:rsidRPr="00343908" w:rsidRDefault="00343908" w:rsidP="00343908">
      <w:pPr>
        <w:spacing w:before="120" w:after="120"/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6.7.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Materiały do uszczelniania połączeń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</w:p>
    <w:p w14:paraId="401ABBA9" w14:textId="6AF76DC4" w:rsidR="00343908" w:rsidRPr="00343908" w:rsidRDefault="00343908" w:rsidP="00C66AEA">
      <w:pPr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przypadku wątpliwości co do jakości materiałów użytych do uszczelnienia połączeń należy z lepiszcza lub materiałów termoplastycznych pobrać próbki średnie składające się z 3 próbek częściowych po 2 kg. Z tego jedną próbkę częściową należy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poddać badaniom. Ponadto należy pobrać i zbadać kolejną próbkę, jeżeli zewnętrzny wygląd (jednolitość, kolor, połysk, zapach, zanieczyszczenia) może budzić obawy.</w:t>
      </w:r>
      <w:r w:rsidR="00C66AEA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>Materiały do uszczelniania połączeń powinny spełniać wymagania podane w pkcie 2.6.</w:t>
      </w:r>
    </w:p>
    <w:p w14:paraId="5C9E0A66" w14:textId="77777777" w:rsidR="00343908" w:rsidRPr="00343908" w:rsidRDefault="00343908" w:rsidP="00343908">
      <w:pPr>
        <w:keepNext/>
        <w:spacing w:before="120" w:after="120"/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color w:val="000000"/>
          <w:sz w:val="18"/>
          <w:szCs w:val="18"/>
        </w:rPr>
        <w:t>6.8.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Badania mieszanki mineralno-asfaltowej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 </w:t>
      </w:r>
    </w:p>
    <w:p w14:paraId="3601DA40" w14:textId="3959592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Właściwości materiałów należy oceniać na podstawie badań pobranych próbek mieszanki mineralno-asfaltowej przed wbudowaniem (wbudowanie oznacza wykonanie warstwy asfaltowej). Wyjątkowo dopuszcza się badania próbek pobranych z wykonanej warstwy asfaltowej.</w:t>
      </w:r>
    </w:p>
    <w:p w14:paraId="001E9202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 oceny jakości mieszanki mineralno-asfaltowej za zgodą nadzoru i Zamawiającego mogą posłużyć wyniki badań wykonanych w ramach zakładowej kontroli produkcji.  </w:t>
      </w:r>
    </w:p>
    <w:p w14:paraId="2FD41884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Na etapie oceny jakości wbudowanej mieszanki mineralno-asfaltowej podaje się wartości dopuszczalne i tolerancje, w których uwzględnia się: rozrzut występujący przy pobieraniu próbek, dokładność metod badań oraz odstępstwa uwarunkowane metodą pracy.</w:t>
      </w:r>
    </w:p>
    <w:p w14:paraId="76BD45DC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Właściwości materiałów budowlanych należy określać dla każdej warstwy technologicznej, a metody badań powinny być zgodne z wymaganiami podanymi poniżej, chyba że ST lub dokumentacja projektowa podają inaczej. </w:t>
      </w:r>
    </w:p>
    <w:p w14:paraId="562E0334" w14:textId="77777777" w:rsidR="00343908" w:rsidRPr="00343908" w:rsidRDefault="00343908" w:rsidP="00343908">
      <w:pPr>
        <w:keepNext/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6.8.1.</w:t>
      </w:r>
      <w:r w:rsidRPr="00343908">
        <w:rPr>
          <w:rFonts w:asciiTheme="majorHAnsi" w:hAnsiTheme="majorHAnsi" w:cstheme="majorHAnsi"/>
          <w:sz w:val="18"/>
          <w:szCs w:val="18"/>
        </w:rPr>
        <w:t xml:space="preserve"> Uziarnienie </w:t>
      </w:r>
    </w:p>
    <w:p w14:paraId="3E3DCC84" w14:textId="77777777" w:rsidR="00343908" w:rsidRPr="00343908" w:rsidRDefault="00343908" w:rsidP="00C66AEA">
      <w:pPr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Uziarnienie każdej próbki pobranej z luźnej mieszanki mineralno-asfaltowej nie może odbiegać od wartości projektowanej, z uwzględnieniem dopuszczalnych odchyłek podanych w tablicy 26, w zależności od liczby wyników badań z danego odcinka budowy. Wyniki badań nie uwzględniają badań kontrolnych dodatkowych.</w:t>
      </w:r>
    </w:p>
    <w:p w14:paraId="63DBA9A2" w14:textId="77777777" w:rsidR="00343908" w:rsidRPr="00343908" w:rsidRDefault="00343908" w:rsidP="00343908">
      <w:pPr>
        <w:spacing w:before="120" w:after="120"/>
        <w:ind w:left="1134" w:hanging="1134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lastRenderedPageBreak/>
        <w:t>Tablica 26.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  <w:t xml:space="preserve">Dopuszczalne odchyłki dotyczące pojedynczego wyniku badania i średniej arytmetycznej wyników badań zawartości kruszywa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730"/>
        <w:gridCol w:w="894"/>
        <w:gridCol w:w="1016"/>
        <w:gridCol w:w="960"/>
        <w:gridCol w:w="894"/>
        <w:gridCol w:w="906"/>
      </w:tblGrid>
      <w:tr w:rsidR="00343908" w:rsidRPr="00343908" w14:paraId="3FF4A02B" w14:textId="77777777" w:rsidTr="006958D2">
        <w:tc>
          <w:tcPr>
            <w:tcW w:w="2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A934" w14:textId="77777777" w:rsidR="00343908" w:rsidRPr="00343908" w:rsidRDefault="00343908" w:rsidP="00343908">
            <w:pPr>
              <w:tabs>
                <w:tab w:val="left" w:pos="1877"/>
              </w:tabs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  <w:p w14:paraId="29F32BAD" w14:textId="77777777" w:rsidR="00343908" w:rsidRPr="00343908" w:rsidRDefault="00343908" w:rsidP="00343908">
            <w:pPr>
              <w:tabs>
                <w:tab w:val="left" w:pos="1877"/>
              </w:tabs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Kruszywo o wymiarze</w:t>
            </w:r>
          </w:p>
        </w:tc>
        <w:tc>
          <w:tcPr>
            <w:tcW w:w="5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F4205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Liczba wyników badań</w:t>
            </w:r>
          </w:p>
        </w:tc>
      </w:tr>
      <w:tr w:rsidR="00343908" w:rsidRPr="00343908" w14:paraId="52AE40CD" w14:textId="77777777" w:rsidTr="006958D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17042" w14:textId="77777777" w:rsidR="00343908" w:rsidRPr="00343908" w:rsidRDefault="00343908" w:rsidP="00343908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C5744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C8386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E91E3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od 3</w:t>
            </w:r>
          </w:p>
          <w:p w14:paraId="7B5F6A08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do 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BA6E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od 5 </w:t>
            </w:r>
          </w:p>
          <w:p w14:paraId="70C3DBCF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do 8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489D7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od 9 </w:t>
            </w:r>
          </w:p>
          <w:p w14:paraId="08B8B77A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do 19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389E7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≥20</w:t>
            </w:r>
          </w:p>
        </w:tc>
      </w:tr>
      <w:tr w:rsidR="00343908" w:rsidRPr="00343908" w14:paraId="24CF69CC" w14:textId="77777777" w:rsidTr="006958D2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8E92B" w14:textId="77777777" w:rsidR="00343908" w:rsidRPr="00343908" w:rsidRDefault="00343908" w:rsidP="00343908">
            <w:pPr>
              <w:tabs>
                <w:tab w:val="left" w:pos="1877"/>
              </w:tabs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&lt;0,063 mm, [%(m/m)], mieszanki gruboziarniste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5D14A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±4,0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AE657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37C02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941DA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±2,9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01BF7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±2,4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AF6B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±2,0</w:t>
            </w:r>
          </w:p>
        </w:tc>
      </w:tr>
      <w:tr w:rsidR="00343908" w:rsidRPr="00343908" w14:paraId="7468A207" w14:textId="77777777" w:rsidTr="006958D2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A8D5A" w14:textId="77777777" w:rsidR="00343908" w:rsidRPr="00343908" w:rsidRDefault="00343908" w:rsidP="00343908">
            <w:pPr>
              <w:tabs>
                <w:tab w:val="left" w:pos="1877"/>
              </w:tabs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&lt;0,063 mm, [%(m/m)], mieszanki drobnoziarniste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D9228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CE7EB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9DE9D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E0860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40E77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±1,8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B9890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±1,5</w:t>
            </w:r>
          </w:p>
        </w:tc>
      </w:tr>
      <w:tr w:rsidR="00343908" w:rsidRPr="00343908" w14:paraId="7AB96F89" w14:textId="77777777" w:rsidTr="006958D2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CDEF3" w14:textId="77777777" w:rsidR="00343908" w:rsidRPr="00343908" w:rsidRDefault="00343908" w:rsidP="00343908">
            <w:pPr>
              <w:tabs>
                <w:tab w:val="left" w:pos="1877"/>
              </w:tabs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&lt;0,125 mm, [%(m/m)], mieszanki gruboziarniste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20C96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±5,0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99727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±4,4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8AA01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EC580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±3,4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B90E0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±2,7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19EE5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±2,0</w:t>
            </w:r>
          </w:p>
        </w:tc>
      </w:tr>
      <w:tr w:rsidR="00343908" w:rsidRPr="00343908" w14:paraId="7C612A00" w14:textId="77777777" w:rsidTr="006958D2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8CB63" w14:textId="77777777" w:rsidR="00343908" w:rsidRPr="00343908" w:rsidRDefault="00343908" w:rsidP="00343908">
            <w:pPr>
              <w:tabs>
                <w:tab w:val="left" w:pos="1877"/>
              </w:tabs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&lt;0,125 mm, [%(m/m)], mieszanki drobnoziarniste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F6F1C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±4,0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625FD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C4A2E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6A1E5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±2,9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DD091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±2,5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7269E" w14:textId="77777777" w:rsidR="00343908" w:rsidRPr="00343908" w:rsidRDefault="00343908" w:rsidP="00343908">
            <w:pPr>
              <w:spacing w:before="18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±2,0</w:t>
            </w:r>
          </w:p>
        </w:tc>
      </w:tr>
      <w:tr w:rsidR="00343908" w:rsidRPr="00343908" w14:paraId="6160F6CC" w14:textId="77777777" w:rsidTr="006958D2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54174" w14:textId="77777777" w:rsidR="00343908" w:rsidRPr="00343908" w:rsidRDefault="00343908" w:rsidP="00343908">
            <w:pPr>
              <w:tabs>
                <w:tab w:val="left" w:pos="1877"/>
              </w:tabs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Od 0,063 mm do 2 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CD7EF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±8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4A8AA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±6,1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76E7A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±5,0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62DBD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±4,1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58952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±3,3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1EA95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±3,0</w:t>
            </w:r>
          </w:p>
        </w:tc>
      </w:tr>
      <w:tr w:rsidR="00343908" w:rsidRPr="00343908" w14:paraId="44C55657" w14:textId="77777777" w:rsidTr="006958D2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8D171" w14:textId="77777777" w:rsidR="00343908" w:rsidRPr="00343908" w:rsidRDefault="00343908" w:rsidP="00343908">
            <w:pPr>
              <w:tabs>
                <w:tab w:val="left" w:pos="1877"/>
              </w:tabs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&gt;2 mm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7CB06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±8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45909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±6,1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8560E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±5,0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A593C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±4,1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E1243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±3,3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F6868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±3,0</w:t>
            </w:r>
          </w:p>
        </w:tc>
      </w:tr>
      <w:tr w:rsidR="00343908" w:rsidRPr="00343908" w14:paraId="39D1CA1F" w14:textId="77777777" w:rsidTr="006958D2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E2B69" w14:textId="77777777" w:rsidR="00343908" w:rsidRPr="00343908" w:rsidRDefault="00343908" w:rsidP="00343908">
            <w:pPr>
              <w:tabs>
                <w:tab w:val="left" w:pos="1877"/>
              </w:tabs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Ziarna grube </w:t>
            </w:r>
          </w:p>
          <w:p w14:paraId="262432E3" w14:textId="77777777" w:rsidR="00343908" w:rsidRPr="00343908" w:rsidRDefault="00343908" w:rsidP="00343908">
            <w:pPr>
              <w:tabs>
                <w:tab w:val="left" w:pos="1877"/>
              </w:tabs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(mieszanki drobnoziarniste)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FCD7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-8    +5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09DCB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-6,7   +4,7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25ED7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-5,8   +4,5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D6619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-5,1   +4,3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2C0FF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-4,4   +4,1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2D067" w14:textId="77777777" w:rsidR="00343908" w:rsidRPr="00343908" w:rsidRDefault="00343908" w:rsidP="00343908">
            <w:pPr>
              <w:spacing w:before="120"/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±4,0</w:t>
            </w:r>
          </w:p>
        </w:tc>
      </w:tr>
      <w:tr w:rsidR="00343908" w:rsidRPr="00343908" w14:paraId="1F316283" w14:textId="77777777" w:rsidTr="006958D2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3E4C6" w14:textId="77777777" w:rsidR="00343908" w:rsidRPr="00343908" w:rsidRDefault="00343908" w:rsidP="00343908">
            <w:pPr>
              <w:tabs>
                <w:tab w:val="left" w:pos="1877"/>
              </w:tabs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Ziarna grube </w:t>
            </w:r>
          </w:p>
          <w:p w14:paraId="07AC4DC9" w14:textId="77777777" w:rsidR="00343908" w:rsidRPr="00343908" w:rsidRDefault="00343908" w:rsidP="00343908">
            <w:pPr>
              <w:tabs>
                <w:tab w:val="left" w:pos="1877"/>
              </w:tabs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(mieszanki gruboziarniste)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0C0ED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-9 +5,0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64B0C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-7,6 +5,0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9C414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-6,8 +5,0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4205D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-6,1 +5,0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A60B5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-5,5 +5,0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CE030" w14:textId="77777777" w:rsidR="00343908" w:rsidRPr="00343908" w:rsidRDefault="00343908" w:rsidP="00343908">
            <w:pPr>
              <w:spacing w:before="120"/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±5,0</w:t>
            </w:r>
          </w:p>
        </w:tc>
      </w:tr>
    </w:tbl>
    <w:p w14:paraId="449D0399" w14:textId="77777777" w:rsidR="00343908" w:rsidRPr="00343908" w:rsidRDefault="00343908" w:rsidP="00C66AEA">
      <w:pPr>
        <w:spacing w:before="120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Jeżeli w składzie mieszanki mineralno-asfaltowej określono dodatki kruszywa o szczególnych właściwościach, np. kruszywo rozjaśniające lub odporne na polerowanie, to dopuszczalna odchyłka zawartości tego kruszywa wynosi:</w:t>
      </w:r>
    </w:p>
    <w:p w14:paraId="569FCD69" w14:textId="77777777" w:rsidR="00343908" w:rsidRPr="00343908" w:rsidRDefault="00343908" w:rsidP="00343908">
      <w:pPr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-  ± 20% w wypadku kruszywa grubego,</w:t>
      </w:r>
    </w:p>
    <w:p w14:paraId="4B982443" w14:textId="77777777" w:rsidR="00343908" w:rsidRPr="00343908" w:rsidRDefault="00343908" w:rsidP="00343908">
      <w:pPr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-  ±30% w wypadku kruszywa drobnego.</w:t>
      </w:r>
    </w:p>
    <w:p w14:paraId="26B4067E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6.8.2.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Zawartość lepiszcza </w:t>
      </w:r>
    </w:p>
    <w:p w14:paraId="6369D5AE" w14:textId="77777777" w:rsidR="00343908" w:rsidRPr="00343908" w:rsidRDefault="00343908" w:rsidP="00343908">
      <w:pPr>
        <w:ind w:right="-57" w:firstLine="709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Zawartość rozpuszczalnego lepiszcza z każdej próbki pobranej z mieszanki mineralno-asfaltowej nie może odbiegać od wartości projektowanej, z uwzględnieniem podanych dopuszczalnych odchyłek, w zależności od liczby wyników badań z danego odcinka budowy (tablica 27). Do wyników badań nie zalicza się badań kontrolnych dodatkowych.</w:t>
      </w:r>
    </w:p>
    <w:p w14:paraId="6E37601B" w14:textId="77777777" w:rsidR="00343908" w:rsidRPr="00343908" w:rsidRDefault="00343908" w:rsidP="00343908">
      <w:pPr>
        <w:spacing w:before="120" w:after="120"/>
        <w:ind w:left="1200" w:right="-57" w:hanging="1200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Tablica 27. Dopuszczalne odchyłki pojedynczego wyniku badania i średniej arytmetycznej wyników badań zawartości lepiszcza rozpuszczalnego [%(m/m)]</w:t>
      </w:r>
    </w:p>
    <w:tbl>
      <w:tblPr>
        <w:tblW w:w="8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48"/>
        <w:gridCol w:w="960"/>
        <w:gridCol w:w="1002"/>
        <w:gridCol w:w="1158"/>
        <w:gridCol w:w="1058"/>
        <w:gridCol w:w="1178"/>
        <w:gridCol w:w="1364"/>
      </w:tblGrid>
      <w:tr w:rsidR="00343908" w:rsidRPr="00343908" w14:paraId="3DCD4A98" w14:textId="77777777" w:rsidTr="00343908">
        <w:tc>
          <w:tcPr>
            <w:tcW w:w="2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EDB3A" w14:textId="77777777" w:rsidR="00343908" w:rsidRPr="00343908" w:rsidRDefault="00343908" w:rsidP="00343908">
            <w:pPr>
              <w:spacing w:before="120"/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Rodzaj mieszanki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D1DCF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Liczba wyników badań</w:t>
            </w:r>
          </w:p>
        </w:tc>
      </w:tr>
      <w:tr w:rsidR="00343908" w:rsidRPr="00343908" w14:paraId="29C4A55B" w14:textId="77777777" w:rsidTr="00343908">
        <w:tc>
          <w:tcPr>
            <w:tcW w:w="2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36C22" w14:textId="77777777" w:rsidR="00343908" w:rsidRPr="00343908" w:rsidRDefault="00343908" w:rsidP="00343908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81B2A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6C053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CEE1E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Od 3 do 4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7D70F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Od 5</w:t>
            </w:r>
          </w:p>
          <w:p w14:paraId="21E20C21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do 8</w:t>
            </w: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811DF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Od 9</w:t>
            </w:r>
          </w:p>
          <w:p w14:paraId="02D29316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do 19</w:t>
            </w: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1609F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≥20</w:t>
            </w:r>
          </w:p>
        </w:tc>
      </w:tr>
      <w:tr w:rsidR="00343908" w:rsidRPr="00343908" w14:paraId="6BD41A0E" w14:textId="77777777" w:rsidTr="00343908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86C9F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Mieszanki gruboziarniste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C046C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9C64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±0,55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69D97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±0,50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88E09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±0,40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DC37D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±0,35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1728A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±0,30</w:t>
            </w:r>
          </w:p>
        </w:tc>
      </w:tr>
      <w:tr w:rsidR="00343908" w:rsidRPr="00343908" w14:paraId="3E4A0804" w14:textId="77777777" w:rsidTr="00343908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889F1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Mieszanki drobnoziarniste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0A9F5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4F9D1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±0,45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08A49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±0,40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5F7AC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±0,40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B6391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±0,35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7829A" w14:textId="77777777" w:rsidR="00343908" w:rsidRPr="00343908" w:rsidRDefault="00343908" w:rsidP="00343908">
            <w:pPr>
              <w:ind w:right="-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±0,30</w:t>
            </w:r>
          </w:p>
        </w:tc>
      </w:tr>
    </w:tbl>
    <w:p w14:paraId="3CFB348E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6.8.3.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Temperatura mięknienia i nawrót sprężysty lepiszcza odzyskanego </w:t>
      </w:r>
    </w:p>
    <w:p w14:paraId="0C1BF458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Dla asfaltów drogowych zgodnych z PN-EN 12591 [24] oraz wielorodzajowych zgodnych z PN-EN 13924-2 [63], temperatura mięknienia lepiszcza odzyskanego, nie może być większa niż maksymalna wartość temperatury mięknienia, o więcej niż dopuszczalny wzrost temperatury mięknienia po starzeniu metodą RTFOT podany w normie (przykładowo dla MG 50/70-54/64 jest to: 64°C +10°C = 74°C).</w:t>
      </w:r>
    </w:p>
    <w:p w14:paraId="277995C2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Temperatura mięknienia polimeroasfaltu wyekstrahowanego z mieszanki mineralno asfaltowej nie powinna przekroczyć wartości dopuszczalnych podanych w tablicy 28.</w:t>
      </w:r>
    </w:p>
    <w:p w14:paraId="7E72F962" w14:textId="77777777" w:rsidR="00343908" w:rsidRPr="00343908" w:rsidRDefault="00343908" w:rsidP="00343908">
      <w:pPr>
        <w:spacing w:before="120" w:after="120"/>
        <w:ind w:left="1276" w:hanging="1276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Tablica 28.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ab/>
        <w:t>Najwyższa temperatura mięknienia wyekstrahowanego polimeroasfaltu drogowego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5"/>
        <w:gridCol w:w="3756"/>
      </w:tblGrid>
      <w:tr w:rsidR="00343908" w:rsidRPr="00343908" w14:paraId="094B7040" w14:textId="77777777" w:rsidTr="006958D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1080" w14:textId="77777777" w:rsidR="00343908" w:rsidRPr="00343908" w:rsidRDefault="00343908" w:rsidP="00343908">
            <w:pPr>
              <w:spacing w:before="60" w:after="60"/>
              <w:ind w:right="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Rodzaj lepiszcza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C78D" w14:textId="77777777" w:rsidR="00343908" w:rsidRPr="00343908" w:rsidRDefault="00343908" w:rsidP="00343908">
            <w:pPr>
              <w:spacing w:before="60" w:after="60"/>
              <w:ind w:right="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Najwyższa temperatura mięknienia, °C</w:t>
            </w:r>
          </w:p>
        </w:tc>
      </w:tr>
      <w:tr w:rsidR="00343908" w:rsidRPr="00343908" w14:paraId="6FF34FD9" w14:textId="77777777" w:rsidTr="006958D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FCD3" w14:textId="77777777" w:rsidR="00343908" w:rsidRPr="00343908" w:rsidRDefault="00343908" w:rsidP="00343908">
            <w:pPr>
              <w:spacing w:before="60" w:after="60"/>
              <w:ind w:right="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PMB-45/80-55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FF9F" w14:textId="77777777" w:rsidR="00343908" w:rsidRPr="00343908" w:rsidRDefault="00343908" w:rsidP="00343908">
            <w:pPr>
              <w:spacing w:before="60" w:after="60"/>
              <w:ind w:right="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73</w:t>
            </w:r>
          </w:p>
        </w:tc>
      </w:tr>
      <w:tr w:rsidR="00343908" w:rsidRPr="00343908" w14:paraId="22D8FC95" w14:textId="77777777" w:rsidTr="006958D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36E9" w14:textId="77777777" w:rsidR="00343908" w:rsidRPr="00343908" w:rsidRDefault="00343908" w:rsidP="00343908">
            <w:pPr>
              <w:spacing w:before="60" w:after="60"/>
              <w:ind w:right="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PMB 45/80-65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64E2" w14:textId="77777777" w:rsidR="00343908" w:rsidRPr="00343908" w:rsidRDefault="00343908" w:rsidP="00343908">
            <w:pPr>
              <w:spacing w:before="60" w:after="60"/>
              <w:ind w:right="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83</w:t>
            </w:r>
          </w:p>
        </w:tc>
      </w:tr>
      <w:tr w:rsidR="00343908" w:rsidRPr="00343908" w14:paraId="154585BE" w14:textId="77777777" w:rsidTr="006958D2"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A8BB" w14:textId="77777777" w:rsidR="00343908" w:rsidRPr="00343908" w:rsidRDefault="00343908" w:rsidP="00343908">
            <w:pPr>
              <w:spacing w:before="60" w:after="60"/>
              <w:ind w:right="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PMB 45/80-80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0E83" w14:textId="77777777" w:rsidR="00343908" w:rsidRPr="00343908" w:rsidRDefault="00343908" w:rsidP="00343908">
            <w:pPr>
              <w:spacing w:before="60" w:after="60"/>
              <w:ind w:right="57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Nie dotyczy</w:t>
            </w:r>
          </w:p>
        </w:tc>
      </w:tr>
    </w:tbl>
    <w:p w14:paraId="27288ECF" w14:textId="77777777" w:rsidR="00343908" w:rsidRPr="00343908" w:rsidRDefault="00343908" w:rsidP="00343908">
      <w:pPr>
        <w:spacing w:before="240"/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przypadku, gdy dostarczony na wytwornię polimeroasfalt charakteryzuje się wysoką temperaturą mięknienia (tzn. większą niż dolna granica normowa + 10°C), która została udokumentowana w ramach kontroli jakości i zasad ZKP na wytworni, stosuje się wymaganie górnej granicy temperatury mięknienia wyekstrahowanego lepiszcza obliczone w następujący sposob:</w:t>
      </w:r>
    </w:p>
    <w:p w14:paraId="59FB6B4C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>Najwyższa dopuszczalna temperatura mięknienia wyekstrahowanego polimeroasfaltu = temperatura mięknienia zbadanej dostawy na wytwórnię + dopuszczalny wg Załącznika krajowego NA do PN-EN 14023 [64a] wzrost temperatury mięknienia po starzeniu RTFOT.</w:t>
      </w:r>
    </w:p>
    <w:p w14:paraId="1D50231F" w14:textId="77777777" w:rsidR="00343908" w:rsidRPr="00343908" w:rsidRDefault="00343908" w:rsidP="00C66AEA">
      <w:pPr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wypadku mieszanki mineralno-asfaltowej z polimeroasfaltem nawrot sprężysty lepiszcza wyekstrahowanego powinien wynieść co najmniej 40%. Dotyczy to również przedwczesnego zerwania tego lepiszcza w badaniu, przy czym należy wtedy podać  wartość wydłużenia (zgodnie z zapisami normy PN-EN 13398 [56]).</w:t>
      </w:r>
    </w:p>
    <w:p w14:paraId="26600DF1" w14:textId="77777777" w:rsidR="00343908" w:rsidRPr="00343908" w:rsidRDefault="00343908" w:rsidP="00343908">
      <w:pPr>
        <w:keepNext/>
        <w:spacing w:before="120" w:after="120"/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6.8.4.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Gęstość i zawartość wolnych przestrzeni</w:t>
      </w:r>
    </w:p>
    <w:p w14:paraId="4E039A6F" w14:textId="77777777" w:rsidR="00343908" w:rsidRPr="00343908" w:rsidRDefault="00343908" w:rsidP="00C66AEA">
      <w:pPr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>Zawartość wolnych przestrzeni w próbce Marshalla pobranej z mieszanki mineralno-asfaltowej lub wyjątkowo powtórnie rozgrzanej próbki pobranej z nawierzchni nie może wykroczyć poza wartości podane w pkcie 2.10 o więcej niż 1,5% (v/v).</w:t>
      </w:r>
    </w:p>
    <w:p w14:paraId="7B4883E4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b/>
          <w:bCs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 xml:space="preserve">6.9. </w:t>
      </w:r>
      <w:r w:rsidRPr="00343908">
        <w:rPr>
          <w:rFonts w:asciiTheme="majorHAnsi" w:hAnsiTheme="majorHAnsi" w:cstheme="majorHAnsi"/>
          <w:b/>
          <w:bCs/>
          <w:sz w:val="18"/>
          <w:szCs w:val="18"/>
        </w:rPr>
        <w:t xml:space="preserve">Warunki technologiczne wbudowywania mieszanki mineralno-asfaltowej </w:t>
      </w:r>
    </w:p>
    <w:p w14:paraId="27F8AD6D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Temperatura powietrza powinna być mierzona przed i w czasie robót; nie powinna być mniejsza niż podano w tablicy 23.  </w:t>
      </w:r>
    </w:p>
    <w:p w14:paraId="0A220225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Pomiar temperatury mieszanki  mineralno-asfaltowej podczas wykonywania nawierzchni polega na kilkakrotnym zanurzeniu termometru w mieszance znajdującej się w zasobniku rozściełacza i odczytaniu temperatury. Dodatkowo należy sprawdzać temperaturę mieszanki za stołem rozściełacza w przypadku dłuższego postoju spowodowanego przerwą w dostawie mieszanki mineralno-asfaltowej z wytwórni. Jeżeli temperatura za stołem po zakończeniu postoju będzie zbyt niska do uzyskania odpowiedniego zagęszczenia, to należy wykonać zakończenie działki roboczej i rozpocząć proces układania jak dla nowej. </w:t>
      </w:r>
    </w:p>
    <w:p w14:paraId="55B90D39" w14:textId="77777777" w:rsidR="00343908" w:rsidRPr="00343908" w:rsidRDefault="00343908" w:rsidP="00C66AEA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Pomiar temperatury mieszanki  mineralno-asfaltowej należy wykonać zgodnie z wymaganiami normy PN-EN 12697-13 [38]. </w:t>
      </w:r>
    </w:p>
    <w:p w14:paraId="373D1DFF" w14:textId="77777777" w:rsidR="00343908" w:rsidRPr="00343908" w:rsidRDefault="00343908" w:rsidP="00C66AEA">
      <w:pPr>
        <w:rPr>
          <w:rFonts w:asciiTheme="majorHAnsi" w:hAnsiTheme="majorHAnsi" w:cstheme="majorHAnsi"/>
          <w:b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Sprawdzeniu podlega wygląd mieszanki mineralno-asfaltowej w czasie rozładunku do zasobnika rozściełacza oraz porównaniu z normalnym wyglądem z uwzględnieniem uziarnienia, jednorodności mieszanki, prawidłowości pokrycia ziaren lepiszczem, koloru, ewentualnego nadmiaru lub niedoboru lepiszcza.</w:t>
      </w:r>
    </w:p>
    <w:p w14:paraId="3EB494C1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6.10.</w:t>
      </w:r>
      <w:r w:rsidRPr="00343908">
        <w:rPr>
          <w:rFonts w:asciiTheme="majorHAnsi" w:hAnsiTheme="majorHAnsi" w:cstheme="majorHAnsi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b/>
          <w:bCs/>
          <w:sz w:val="18"/>
          <w:szCs w:val="18"/>
        </w:rPr>
        <w:t>Wykonana warstwa</w:t>
      </w:r>
    </w:p>
    <w:p w14:paraId="30BB9724" w14:textId="77777777" w:rsidR="00343908" w:rsidRPr="00343908" w:rsidRDefault="00343908" w:rsidP="00343908">
      <w:pPr>
        <w:spacing w:after="120"/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6.10.1.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Wskaźnik zagęszczenia i zawartość wolnych przestrzeni </w:t>
      </w:r>
    </w:p>
    <w:p w14:paraId="27A2108E" w14:textId="77777777" w:rsidR="00343908" w:rsidRPr="00343908" w:rsidRDefault="00343908" w:rsidP="00C66AEA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Zagęszczenie wykonanej warstwy wyrażone wskaźnikiem zagęszczenia oraz zawartością wolnych przestrzeni nie może przekroczyć wartości dopuszczalnych  podanych w tablicy 29. </w:t>
      </w:r>
      <w:r w:rsidRPr="00343908">
        <w:rPr>
          <w:rFonts w:asciiTheme="majorHAnsi" w:hAnsiTheme="majorHAnsi" w:cstheme="majorHAnsi"/>
          <w:sz w:val="18"/>
          <w:szCs w:val="18"/>
        </w:rPr>
        <w:t>Dotyczy to każdego pojedynczego oznaczenia danej właściwości.</w:t>
      </w:r>
    </w:p>
    <w:p w14:paraId="0F61CE36" w14:textId="33BE0CED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Określenie gęstości objętościowej należy wykonywać według PN-EN 12697-6 [34].</w:t>
      </w:r>
    </w:p>
    <w:p w14:paraId="3630B10E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29. Właściwości warstwy AC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1680"/>
        <w:gridCol w:w="4214"/>
      </w:tblGrid>
      <w:tr w:rsidR="00343908" w:rsidRPr="00343908" w14:paraId="3332247D" w14:textId="77777777" w:rsidTr="00C66AEA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BD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26FDB6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Typ i wymiar mieszanki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DC43" w14:textId="77777777" w:rsidR="00343908" w:rsidRPr="00343908" w:rsidRDefault="00343908" w:rsidP="00343908">
            <w:pPr>
              <w:spacing w:before="12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Wskaźnik zagęszczenia</w:t>
            </w:r>
          </w:p>
          <w:p w14:paraId="61ABACE3" w14:textId="77777777" w:rsidR="00343908" w:rsidRPr="00343908" w:rsidRDefault="00343908" w:rsidP="00343908">
            <w:pPr>
              <w:ind w:left="87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[%]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634C" w14:textId="0D6D34CF" w:rsidR="00343908" w:rsidRPr="00343908" w:rsidRDefault="00343908" w:rsidP="00C66AEA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Zawartość</w:t>
            </w:r>
            <w:r w:rsidR="00C66AE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wolnych przestrzeni w warstwie  [%(v/v)]</w:t>
            </w:r>
          </w:p>
        </w:tc>
      </w:tr>
      <w:tr w:rsidR="00343908" w:rsidRPr="00343908" w14:paraId="2B7833FD" w14:textId="77777777" w:rsidTr="00C66AEA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ACFF" w14:textId="77777777" w:rsidR="00343908" w:rsidRPr="00343908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AC5S,     KR1-KR2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8775" w14:textId="77777777" w:rsidR="00343908" w:rsidRPr="00343908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≥ 98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EA8" w14:textId="77777777" w:rsidR="00343908" w:rsidRPr="00343908" w:rsidRDefault="00343908" w:rsidP="00C66AEA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1,0 ÷ 5,0</w:t>
            </w:r>
          </w:p>
        </w:tc>
      </w:tr>
      <w:tr w:rsidR="00343908" w:rsidRPr="00343908" w14:paraId="6727364A" w14:textId="77777777" w:rsidTr="00C66AEA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4C8C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AC8S,     KR1-KR2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7651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≥ 98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EB01" w14:textId="77777777" w:rsidR="00343908" w:rsidRPr="00C66AEA" w:rsidRDefault="00343908" w:rsidP="00C66AEA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1,0 ÷ 4,5</w:t>
            </w:r>
          </w:p>
        </w:tc>
      </w:tr>
      <w:tr w:rsidR="00343908" w:rsidRPr="00343908" w14:paraId="6C3B9CAD" w14:textId="77777777" w:rsidTr="00C66AEA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A62C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AC11S,   KR1-KR2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D866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≥ 98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A8E7" w14:textId="77777777" w:rsidR="00343908" w:rsidRPr="00C66AEA" w:rsidRDefault="00343908" w:rsidP="00C66AEA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1,0 ÷ 4,5</w:t>
            </w:r>
          </w:p>
        </w:tc>
      </w:tr>
      <w:tr w:rsidR="00343908" w:rsidRPr="00343908" w14:paraId="66A6209B" w14:textId="77777777" w:rsidTr="00C66AEA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954E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AC8S,     KR3-KR4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9FF0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≥ 98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826B" w14:textId="77777777" w:rsidR="00343908" w:rsidRPr="00C66AEA" w:rsidRDefault="00343908" w:rsidP="00C66AEA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2,0÷5,0</w:t>
            </w:r>
          </w:p>
        </w:tc>
      </w:tr>
      <w:tr w:rsidR="00343908" w:rsidRPr="00343908" w14:paraId="1DEAB879" w14:textId="77777777" w:rsidTr="00C66AEA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BD11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AC11S,   KR3-KR4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F816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≥ 98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45B2" w14:textId="77777777" w:rsidR="00343908" w:rsidRPr="00C66AEA" w:rsidRDefault="00343908" w:rsidP="00C66AEA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2,0÷5,0</w:t>
            </w:r>
          </w:p>
        </w:tc>
      </w:tr>
      <w:tr w:rsidR="00343908" w:rsidRPr="00343908" w14:paraId="202D6094" w14:textId="77777777" w:rsidTr="00C66AEA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8B5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AC8S,     KR5-KR6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9DED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≥ 98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3C3A" w14:textId="77777777" w:rsidR="00343908" w:rsidRPr="00C66AEA" w:rsidRDefault="00343908" w:rsidP="00C66AEA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2,0÷5,0</w:t>
            </w:r>
          </w:p>
        </w:tc>
      </w:tr>
      <w:tr w:rsidR="00343908" w:rsidRPr="00343908" w14:paraId="23FC8886" w14:textId="77777777" w:rsidTr="00C66AEA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C9A3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AC11S,   KR5-KR6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2AB7" w14:textId="77777777" w:rsidR="00343908" w:rsidRPr="00C66AEA" w:rsidRDefault="00343908" w:rsidP="00343908">
            <w:pPr>
              <w:spacing w:before="40" w:after="40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≥ 98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604F" w14:textId="77777777" w:rsidR="00343908" w:rsidRPr="00C66AEA" w:rsidRDefault="00343908" w:rsidP="00C66AEA">
            <w:pPr>
              <w:spacing w:before="40" w:after="4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66AEA">
              <w:rPr>
                <w:rFonts w:asciiTheme="majorHAnsi" w:hAnsiTheme="majorHAnsi" w:cstheme="majorHAnsi"/>
                <w:sz w:val="18"/>
                <w:szCs w:val="18"/>
              </w:rPr>
              <w:t>2,0÷5,0</w:t>
            </w:r>
          </w:p>
        </w:tc>
      </w:tr>
    </w:tbl>
    <w:p w14:paraId="2A0E3DA5" w14:textId="38A8F303" w:rsidR="00343908" w:rsidRPr="00343908" w:rsidRDefault="00343908" w:rsidP="004A2AC5">
      <w:pPr>
        <w:spacing w:before="120" w:after="120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Wskaźnik zagęszczenia i zawartość wolnych przestrzeni  należy badać </w:t>
      </w:r>
      <w:r w:rsidRPr="00343908">
        <w:rPr>
          <w:rFonts w:asciiTheme="majorHAnsi" w:hAnsiTheme="majorHAnsi" w:cstheme="majorHAnsi"/>
          <w:sz w:val="18"/>
          <w:szCs w:val="18"/>
        </w:rPr>
        <w:t>1 pkt na działkę roboczą, lecz nie rzadziej niż raz na 1</w:t>
      </w:r>
      <w:r w:rsidR="004A2AC5">
        <w:rPr>
          <w:rFonts w:asciiTheme="majorHAnsi" w:hAnsiTheme="majorHAnsi" w:cstheme="majorHAnsi"/>
          <w:sz w:val="18"/>
          <w:szCs w:val="18"/>
        </w:rPr>
        <w:t>3</w:t>
      </w:r>
      <w:r w:rsidRPr="00343908">
        <w:rPr>
          <w:rFonts w:asciiTheme="majorHAnsi" w:hAnsiTheme="majorHAnsi" w:cstheme="majorHAnsi"/>
          <w:sz w:val="18"/>
          <w:szCs w:val="18"/>
        </w:rPr>
        <w:t>00 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 xml:space="preserve">2 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dla każdej warstwy; w razie potrzeby liczba próbek może zostać zwiększona (np. nawierzchnie mostowe).</w:t>
      </w:r>
    </w:p>
    <w:p w14:paraId="7F5FA8EC" w14:textId="77777777" w:rsidR="00343908" w:rsidRPr="00343908" w:rsidRDefault="00343908" w:rsidP="00343908">
      <w:pPr>
        <w:keepNext/>
        <w:spacing w:after="120"/>
        <w:ind w:right="-57"/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b/>
          <w:bCs/>
          <w:color w:val="000000"/>
          <w:sz w:val="18"/>
          <w:szCs w:val="18"/>
        </w:rPr>
        <w:t>6.10.2.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Grubość warstwy   </w:t>
      </w:r>
    </w:p>
    <w:p w14:paraId="13E0589A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Średnia grubość dla poszczególnych warstw asfaltowych oraz średnia grubość dla całego pakietu tych warstw powinna być zgodna z grubością przyjętą w projekcie konstrukcji nawierzchni. Jedynie w przypadku pojedynczych wyników pomiarów grubości wykonanej warstwy oznaczane według PN-EN 12697-36 [44] mogą odbiegać od projektu o wartości podane w tablicy 30.</w:t>
      </w:r>
    </w:p>
    <w:p w14:paraId="20B3D0F5" w14:textId="77777777" w:rsidR="00343908" w:rsidRPr="00343908" w:rsidRDefault="00343908" w:rsidP="00343908">
      <w:pPr>
        <w:spacing w:before="120" w:after="120"/>
        <w:ind w:left="992" w:hanging="992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Tablica 30. Dopuszczalne odchyłki grubości warstwy [%] </w:t>
      </w:r>
    </w:p>
    <w:tbl>
      <w:tblPr>
        <w:tblW w:w="9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835"/>
        <w:gridCol w:w="2156"/>
      </w:tblGrid>
      <w:tr w:rsidR="00343908" w:rsidRPr="00343908" w14:paraId="779CE65D" w14:textId="77777777" w:rsidTr="004A2AC5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05A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Warunki oceny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5F1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Pakiet: warstwa ścieralna+wiążąca +podbudowa asfaltowa razem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A82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Warstwa ścieralna</w:t>
            </w:r>
          </w:p>
        </w:tc>
      </w:tr>
      <w:tr w:rsidR="00343908" w:rsidRPr="00343908" w14:paraId="77DDD68E" w14:textId="77777777" w:rsidTr="004A2AC5">
        <w:trPr>
          <w:trHeight w:val="50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E63D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Dla wartości średniej grubości wbudowanej warstwy z całego odcinka budowy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8F1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Nie dopuszcza się zaniżenia grubości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A56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Nie dopuszcza się zaniżenia grubości</w:t>
            </w:r>
          </w:p>
        </w:tc>
      </w:tr>
      <w:tr w:rsidR="00343908" w:rsidRPr="00343908" w14:paraId="1A3C584F" w14:textId="77777777" w:rsidTr="004A2AC5">
        <w:trPr>
          <w:trHeight w:val="41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F9E1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Dla wartości pojedynczych wyników pomiarów grubości wbudowanej warstwy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DC9F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0÷10%, ale nie więcej niż 1,0 cm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75DB" w14:textId="77777777" w:rsidR="00343908" w:rsidRPr="00343908" w:rsidRDefault="00343908" w:rsidP="00343908">
            <w:pPr>
              <w:spacing w:before="60" w:after="6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0÷5%</w:t>
            </w:r>
          </w:p>
        </w:tc>
      </w:tr>
    </w:tbl>
    <w:p w14:paraId="18148B05" w14:textId="77777777" w:rsidR="00343908" w:rsidRPr="00343908" w:rsidRDefault="00343908" w:rsidP="004A2AC5">
      <w:pPr>
        <w:spacing w:before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>Należy sprawdzić zachowanie zasady mówiącej, że grubość warstwy musi być co najmniej dwuipółkrotnie większa od wymiaru D kruszywa danej mieszanki (h ≥ 2,5×D).</w:t>
      </w:r>
    </w:p>
    <w:p w14:paraId="6725FAC2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Zwiększone grubości poszczególnych warstw będą zaliczane jako wyrównanie ewentualnych niedoborów niżej leżącej warstwy.</w:t>
      </w:r>
    </w:p>
    <w:p w14:paraId="3711CA4E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6.10.3.</w:t>
      </w:r>
      <w:r w:rsidRPr="00343908">
        <w:rPr>
          <w:rFonts w:asciiTheme="majorHAnsi" w:hAnsiTheme="majorHAnsi" w:cstheme="majorHAnsi"/>
          <w:sz w:val="18"/>
          <w:szCs w:val="18"/>
        </w:rPr>
        <w:t xml:space="preserve"> Spadki poprzeczne</w:t>
      </w:r>
    </w:p>
    <w:p w14:paraId="408AE668" w14:textId="4DD17965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Spadki poprzeczne nawierzchni należy badać nie rzadziej niż co 20 m oraz w punktach głównych łuków poziomych.</w:t>
      </w:r>
    </w:p>
    <w:p w14:paraId="2BB5F5FB" w14:textId="77777777" w:rsidR="00343908" w:rsidRPr="00343908" w:rsidRDefault="00343908" w:rsidP="004A2AC5">
      <w:pPr>
        <w:rPr>
          <w:rFonts w:asciiTheme="majorHAnsi" w:hAnsiTheme="majorHAnsi" w:cstheme="majorHAnsi"/>
          <w:color w:val="000000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Spadki poprzeczne powinny być zgodne z dokumentacją projektową, z tolerancją       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sym w:font="Symbol" w:char="F0B1"/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0,5%. </w:t>
      </w:r>
    </w:p>
    <w:p w14:paraId="7EAA5B9F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6.10.4.</w:t>
      </w:r>
      <w:r w:rsidRPr="00343908">
        <w:rPr>
          <w:rFonts w:asciiTheme="majorHAnsi" w:hAnsiTheme="majorHAnsi" w:cstheme="majorHAnsi"/>
          <w:sz w:val="18"/>
          <w:szCs w:val="18"/>
        </w:rPr>
        <w:t xml:space="preserve"> Równość </w:t>
      </w:r>
    </w:p>
    <w:p w14:paraId="6889E0DD" w14:textId="77777777" w:rsidR="00343908" w:rsidRPr="00343908" w:rsidRDefault="00343908" w:rsidP="00343908">
      <w:pPr>
        <w:spacing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a) Równość podłużna</w:t>
      </w:r>
    </w:p>
    <w:p w14:paraId="0C84731A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pomiarach równości podłużnej warstw konstrukcji nawierzchni należy stosować metody:</w:t>
      </w:r>
    </w:p>
    <w:p w14:paraId="504066BD" w14:textId="77777777" w:rsidR="00343908" w:rsidRPr="00343908" w:rsidRDefault="00343908" w:rsidP="00343908">
      <w:pPr>
        <w:numPr>
          <w:ilvl w:val="0"/>
          <w:numId w:val="31"/>
        </w:numPr>
        <w:tabs>
          <w:tab w:val="clear" w:pos="720"/>
        </w:tabs>
        <w:autoSpaceDE w:val="0"/>
        <w:autoSpaceDN w:val="0"/>
        <w:adjustRightInd w:val="0"/>
        <w:ind w:left="284" w:hanging="218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profilometryczną bazującą na wskaźnikach równości IRI,</w:t>
      </w:r>
    </w:p>
    <w:p w14:paraId="51B246A3" w14:textId="77777777" w:rsidR="00343908" w:rsidRPr="00343908" w:rsidRDefault="00343908" w:rsidP="00343908">
      <w:pPr>
        <w:numPr>
          <w:ilvl w:val="0"/>
          <w:numId w:val="31"/>
        </w:numPr>
        <w:tabs>
          <w:tab w:val="clear" w:pos="720"/>
        </w:tabs>
        <w:autoSpaceDE w:val="0"/>
        <w:autoSpaceDN w:val="0"/>
        <w:adjustRightInd w:val="0"/>
        <w:ind w:left="284" w:hanging="218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pomiaru ciągłego równoważną użyciu łaty i klina np. z wykorzystaniem planografu (w miejscach niedostępnych dla planografu pomiar z użyciem łaty i klina). Długość łaty w pomiarze równości podłużnej powinna wynosić 4 m.</w:t>
      </w:r>
    </w:p>
    <w:p w14:paraId="3F4CBD39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oceny równości podłużnej warstwy ścieralnej nawierzchni dróg klasy A, S, GP oraz G należy stosować metodę profilometryczną bazującą na wskaźnikach równości IRI [mm/m]. Wartość IRI należy wyznaczać z krokiem co 50 m. Długość ocenianego odcinka nawierzchni nie powinna być większa niż 1000 m. Odcinek końcowy o długości mniejszej niż 500 m należy oceniać łącznie z odcinkiem poprzedzającym.</w:t>
      </w:r>
    </w:p>
    <w:p w14:paraId="7E03FDA8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oceny równości odcinka nawierzchni ustala się minimalną liczbę wskaźników IRI równą 5. W przypadku odbioru robot na krótkich odcinkach nawierzchni, których całkowita długość jest mniejsza niż 250 m, dopuszcza się wyznaczanie wskaźników IRI z krokiem mniejszym niż 50 m, przy czym należy ustalać maksymalną możliwą długość kroku pomiarowego, z uwzględnieniem minimalnej wymaganej liczby wskaźników IRI równej 5.</w:t>
      </w:r>
    </w:p>
    <w:p w14:paraId="7A2720F2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oceny równości podłużnej</w:t>
      </w:r>
      <w:r w:rsidRPr="00343908">
        <w:rPr>
          <w:rFonts w:asciiTheme="majorHAnsi" w:eastAsia="TimesNewRoman" w:hAnsiTheme="majorHAnsi" w:cstheme="majorHAnsi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>warstwy ścieralnej nawierzchni dróg klasy Z, L, D oraz placów i parkingów należy stosować metodę pomiaru ciągłego równoważną użyciu łaty i klina np. z wykorzystaniem planografu, umożliwiającego wyznaczanie odchyleń równości podłużnej jako największej odległości (prześwitu) pomiędzy teoretyczną linią łączącą spody kołek jezdnych urządzenia a mierzoną powierzchnią warstwy [mm].</w:t>
      </w:r>
    </w:p>
    <w:p w14:paraId="4A27DB20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miejscach niedostępnych dla planografu pomiar równości podłużnej warstw nawierzchni należy wykonać w sposób ciągły z użyciem łaty i klina.</w:t>
      </w:r>
    </w:p>
    <w:p w14:paraId="4266F1E5" w14:textId="24075E64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Wymagana równość podłużna jest określona przez dopuszczalną wartość średnią</w:t>
      </w:r>
      <w:r w:rsidR="004A2AC5">
        <w:rPr>
          <w:rFonts w:asciiTheme="majorHAnsi" w:hAnsiTheme="majorHAnsi" w:cstheme="majorHAnsi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>wyników pomiaru IRI</w:t>
      </w:r>
      <w:r w:rsidRPr="00343908">
        <w:rPr>
          <w:rFonts w:asciiTheme="majorHAnsi" w:hAnsiTheme="majorHAnsi" w:cstheme="majorHAnsi"/>
          <w:sz w:val="18"/>
          <w:szCs w:val="18"/>
          <w:vertAlign w:val="subscript"/>
        </w:rPr>
        <w:t>śr</w:t>
      </w:r>
      <w:r w:rsidRPr="00343908">
        <w:rPr>
          <w:rFonts w:asciiTheme="majorHAnsi" w:hAnsiTheme="majorHAnsi" w:cstheme="majorHAnsi"/>
          <w:sz w:val="18"/>
          <w:szCs w:val="18"/>
        </w:rPr>
        <w:t xml:space="preserve"> oraz dopuszczalną wartość maksymalną pojedynczego pomiaru</w:t>
      </w:r>
      <w:r w:rsidR="004A2AC5">
        <w:rPr>
          <w:rFonts w:asciiTheme="majorHAnsi" w:hAnsiTheme="majorHAnsi" w:cstheme="majorHAnsi"/>
          <w:sz w:val="18"/>
          <w:szCs w:val="18"/>
        </w:rPr>
        <w:t xml:space="preserve"> </w:t>
      </w:r>
      <w:r w:rsidRPr="00343908">
        <w:rPr>
          <w:rFonts w:asciiTheme="majorHAnsi" w:hAnsiTheme="majorHAnsi" w:cstheme="majorHAnsi"/>
          <w:sz w:val="18"/>
          <w:szCs w:val="18"/>
        </w:rPr>
        <w:t>IRI</w:t>
      </w:r>
      <w:r w:rsidRPr="00343908">
        <w:rPr>
          <w:rFonts w:asciiTheme="majorHAnsi" w:hAnsiTheme="majorHAnsi" w:cstheme="majorHAnsi"/>
          <w:sz w:val="18"/>
          <w:szCs w:val="18"/>
          <w:vertAlign w:val="subscript"/>
        </w:rPr>
        <w:t>max</w:t>
      </w:r>
      <w:r w:rsidRPr="00343908">
        <w:rPr>
          <w:rFonts w:asciiTheme="majorHAnsi" w:hAnsiTheme="majorHAnsi" w:cstheme="majorHAnsi"/>
          <w:sz w:val="18"/>
          <w:szCs w:val="18"/>
        </w:rPr>
        <w:t>, których nie można przekroczyć na długości ocenianego odcinka nawierzchni.</w:t>
      </w:r>
    </w:p>
    <w:p w14:paraId="025AB8DC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Maksymalne wartości dla warstwy ścieralnej oznaczone metodą profilometryczną określa</w:t>
      </w:r>
    </w:p>
    <w:p w14:paraId="6D727B27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31.</w:t>
      </w:r>
    </w:p>
    <w:p w14:paraId="5BEB7FF4" w14:textId="77777777" w:rsidR="00343908" w:rsidRPr="00343908" w:rsidRDefault="00343908" w:rsidP="00343908">
      <w:pPr>
        <w:spacing w:before="120" w:after="120"/>
        <w:ind w:left="1134" w:hanging="1134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31. Maksymalne wartości wskaźnika IRI dla warstwy ścieralnej określone metodą profilometryczną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4201"/>
        <w:gridCol w:w="1629"/>
        <w:gridCol w:w="1767"/>
      </w:tblGrid>
      <w:tr w:rsidR="00343908" w:rsidRPr="00343908" w14:paraId="5A1800EB" w14:textId="77777777" w:rsidTr="004A2AC5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9D1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 drogi</w:t>
            </w:r>
          </w:p>
        </w:tc>
        <w:tc>
          <w:tcPr>
            <w:tcW w:w="4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5E7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Element nawierzchni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7AD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Maksymalne wartości wskaźników dla zadanego zakresu długości odcinka drogi [mm/m]</w:t>
            </w:r>
          </w:p>
        </w:tc>
      </w:tr>
      <w:tr w:rsidR="00343908" w:rsidRPr="00343908" w14:paraId="4FC2BD09" w14:textId="77777777" w:rsidTr="004A2A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1DA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40D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9820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IRIśr*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C350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IRImax</w:t>
            </w:r>
          </w:p>
        </w:tc>
      </w:tr>
      <w:tr w:rsidR="00343908" w:rsidRPr="00343908" w14:paraId="23D23D2E" w14:textId="77777777" w:rsidTr="004A2AC5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EE8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A,S, GP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7A1B" w14:textId="06F6229A" w:rsidR="00343908" w:rsidRPr="00343908" w:rsidRDefault="00343908" w:rsidP="004A2AC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ruchu zasadnicze, awaryjne,</w:t>
            </w:r>
            <w:r w:rsidR="004A2AC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dodatkowe, włączenia i wyłączenia,</w:t>
            </w:r>
            <w:r w:rsidR="004A2AC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łącznic, utwardzone pobocza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1A34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FFCD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2,4</w:t>
            </w:r>
          </w:p>
        </w:tc>
      </w:tr>
      <w:tr w:rsidR="00343908" w:rsidRPr="00343908" w14:paraId="246F813F" w14:textId="77777777" w:rsidTr="004A2A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E22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73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MOP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AB74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5AC0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2,7</w:t>
            </w:r>
          </w:p>
        </w:tc>
      </w:tr>
      <w:tr w:rsidR="00343908" w:rsidRPr="00343908" w14:paraId="21C5D30B" w14:textId="77777777" w:rsidTr="004A2AC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0D5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0ADC" w14:textId="527BC731" w:rsidR="00343908" w:rsidRPr="00343908" w:rsidRDefault="00343908" w:rsidP="004A2AC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ruchu zasadnicze, dodatkowe,</w:t>
            </w:r>
            <w:r w:rsidR="004A2AC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włączenia i wyłączenia, postojowe,</w:t>
            </w:r>
            <w:r w:rsidR="004A2AC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łącznic, utwardzone pobocza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71AB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5521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3,4</w:t>
            </w:r>
          </w:p>
        </w:tc>
      </w:tr>
      <w:tr w:rsidR="00343908" w:rsidRPr="00343908" w14:paraId="5ABAC6EC" w14:textId="77777777" w:rsidTr="004A2AC5"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10C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* w przypadku:</w:t>
            </w:r>
          </w:p>
          <w:p w14:paraId="1117977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− odbioru odcinków warstwy nawierzchni o całkowitej długości mniejszej niż 500 m,</w:t>
            </w:r>
          </w:p>
          <w:p w14:paraId="51196D0B" w14:textId="77777777" w:rsidR="00343908" w:rsidRPr="00343908" w:rsidRDefault="00343908" w:rsidP="00343908">
            <w:pPr>
              <w:ind w:left="142" w:hanging="142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− odbioru robót polegających na ułożeniu na istniejącej nawierzchni jedynie warstwy ścieralnej (niezależnie od długości odcinka robot),</w:t>
            </w:r>
          </w:p>
          <w:p w14:paraId="5779122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dopuszczalną wartość IRIśr wg tablicy należy zwiększyć o 0,2 mm/m.</w:t>
            </w:r>
          </w:p>
        </w:tc>
      </w:tr>
    </w:tbl>
    <w:p w14:paraId="4A6E3AA1" w14:textId="77777777" w:rsidR="00343908" w:rsidRPr="00343908" w:rsidRDefault="00343908" w:rsidP="004A2AC5">
      <w:pPr>
        <w:spacing w:before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Maksymalne wartości odchyleń równości podłużnej dla warstwy oznaczone pomiarem ciągłym równoważnym użyciu łaty i klina np. z wykorzystaniem planografu, łaty i klina określa tablica 32.</w:t>
      </w:r>
    </w:p>
    <w:p w14:paraId="01CC05BD" w14:textId="77777777" w:rsidR="00343908" w:rsidRPr="00343908" w:rsidRDefault="00343908" w:rsidP="00343908">
      <w:pPr>
        <w:tabs>
          <w:tab w:val="left" w:pos="1134"/>
        </w:tabs>
        <w:spacing w:before="120" w:after="120"/>
        <w:ind w:left="1134" w:hanging="1134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Cs/>
          <w:sz w:val="18"/>
          <w:szCs w:val="18"/>
        </w:rPr>
        <w:t>Tablica 32.</w:t>
      </w:r>
      <w:r w:rsidRPr="00343908">
        <w:rPr>
          <w:rFonts w:asciiTheme="majorHAnsi" w:hAnsiTheme="majorHAnsi" w:cstheme="majorHAnsi"/>
          <w:bCs/>
          <w:sz w:val="18"/>
          <w:szCs w:val="18"/>
        </w:rPr>
        <w:tab/>
        <w:t>Maksymalne wartości odchyleń równości podłużnej dla warstwy ścieralnej określone za pomocą pomiaru ciągłego, łaty i klina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142"/>
        <w:gridCol w:w="2976"/>
      </w:tblGrid>
      <w:tr w:rsidR="00343908" w:rsidRPr="00343908" w14:paraId="01883F18" w14:textId="77777777" w:rsidTr="006958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CF9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 drogi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D87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Element nawierzchni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9E6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Maksymalne wartości odchyleń równości podłużnej warstwy [mm] dla warstwy ścieralnej</w:t>
            </w:r>
          </w:p>
        </w:tc>
      </w:tr>
      <w:tr w:rsidR="00343908" w:rsidRPr="00343908" w14:paraId="42200D7E" w14:textId="77777777" w:rsidTr="006958D2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2A3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A,S,GP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5668" w14:textId="0C5D8D64" w:rsidR="00343908" w:rsidRPr="00343908" w:rsidRDefault="00343908" w:rsidP="004A2AC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ruchu zasadnicze, awaryjne,</w:t>
            </w:r>
            <w:r w:rsidR="004A2AC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dodatkowe, włączenia i wyłączenia,</w:t>
            </w:r>
            <w:r w:rsidR="004A2AC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łącznic, utwardzone pobocza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B770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</w:tr>
      <w:tr w:rsidR="00343908" w:rsidRPr="00343908" w14:paraId="1A59B21A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716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E24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MOP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3BD9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-</w:t>
            </w:r>
          </w:p>
        </w:tc>
      </w:tr>
      <w:tr w:rsidR="00343908" w:rsidRPr="00343908" w14:paraId="3BDE642F" w14:textId="77777777" w:rsidTr="006958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40B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G,Z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B433" w14:textId="1F444B4E" w:rsidR="00343908" w:rsidRPr="00343908" w:rsidRDefault="00343908" w:rsidP="004A2AC5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ruchu zasadnicze, dodatkowe,</w:t>
            </w:r>
            <w:r w:rsidR="004A2AC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włączenia i wyłączenia, postojowe,</w:t>
            </w:r>
            <w:r w:rsidR="004A2AC5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łącznic, utwardzone pobocza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E990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  <w:p w14:paraId="3587F568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(dotyczy jedynie klasy Z)</w:t>
            </w:r>
          </w:p>
        </w:tc>
      </w:tr>
      <w:tr w:rsidR="00343908" w:rsidRPr="00343908" w14:paraId="7F529240" w14:textId="77777777" w:rsidTr="006958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2AE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L,D, place parkingi,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B2D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Wszystkie pasy ruchu i powierzchnie przeznaczone do ruchu i postoju pojazdów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A50B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</w:tr>
    </w:tbl>
    <w:p w14:paraId="1DC199D0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</w:p>
    <w:p w14:paraId="27367E15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b) Równość poprzeczna</w:t>
      </w:r>
    </w:p>
    <w:p w14:paraId="708FA3F9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Do oceny równości poprzecznej warstw nawierzchni dróg wszystkich klas oraz placów i parkingów należy po ustaleniu z Inspektorem metodę łaty i klina lub pomiaru profilometrycznego równoważną użyciu łaty i klina, umożliwiającą wyznaczenie odchylenia równości w przekroju poprzecznym pasa ruchu/elementu drogi Odchylenie to jest obliczane jako największa odległość (prześwit) pomiędzy teoretyczną łatą (o długości 2 m) a zarejestrowanym profilem poprzecznym warstwy. Efektywna szerokość pomiarowa jest równa szerokości mierzonego pasa ruchu (elementu nawierzchni) z tolerancją ±15%.  </w:t>
      </w:r>
    </w:p>
    <w:p w14:paraId="51927813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Wartość odchylenia równości poprzecznej </w:t>
      </w:r>
      <w:bookmarkStart w:id="7" w:name="_Hlk92107565"/>
      <w:r w:rsidRPr="00343908">
        <w:rPr>
          <w:rFonts w:asciiTheme="majorHAnsi" w:hAnsiTheme="majorHAnsi" w:cstheme="majorHAnsi"/>
          <w:sz w:val="18"/>
          <w:szCs w:val="18"/>
        </w:rPr>
        <w:t>należy wyznaczać z krokiem przy metodzie profilometrycznej min co 1 m a przy metodzie łaty i klina co 50 m.</w:t>
      </w:r>
      <w:bookmarkEnd w:id="7"/>
    </w:p>
    <w:p w14:paraId="7B154B0A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Przy metodzie pomiaru profilometrycznego miejscach niedostępnych dla profilografu pomiar równości poprzecznej warstw nawierzchni należy wykonać z użyciem łaty i klina. Długość łaty w pomiarze równości poprzecznej powinna wynosić 2 m. Pomiar powinien być wykonywany nie rzadziej niż co 5 m. Maksymalne wartości odchyleń równości poprzecznej określa tablica 33.</w:t>
      </w:r>
    </w:p>
    <w:p w14:paraId="7AECAC2D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Cs/>
          <w:sz w:val="18"/>
          <w:szCs w:val="18"/>
        </w:rPr>
        <w:t xml:space="preserve">Tablica 33. Maksymalne wartości odchyleń równości poprzecznej dla warstwy ścieralnej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142"/>
        <w:gridCol w:w="2976"/>
      </w:tblGrid>
      <w:tr w:rsidR="00343908" w:rsidRPr="00343908" w14:paraId="1491C4FA" w14:textId="77777777" w:rsidTr="006958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29C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 drogi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21F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Element nawierzchni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D6F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Maksymalne wartości odchyleń równości poprzecznej warstwy [mm] dla warstwy ścieralnej</w:t>
            </w:r>
          </w:p>
        </w:tc>
      </w:tr>
      <w:tr w:rsidR="00343908" w:rsidRPr="00343908" w14:paraId="7F41FF01" w14:textId="77777777" w:rsidTr="006958D2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741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A,S,GP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D5A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ruchu zasadnicze, awaryjne,</w:t>
            </w:r>
          </w:p>
          <w:p w14:paraId="722910B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dodatkowe, włączenia i wyłączenia,</w:t>
            </w:r>
          </w:p>
          <w:p w14:paraId="2C739E1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łącznic, utwardzone pobocza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AF32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</w:tr>
      <w:tr w:rsidR="00343908" w:rsidRPr="00343908" w14:paraId="5B599AED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D48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3E8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MOP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20A2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</w:tr>
      <w:tr w:rsidR="00343908" w:rsidRPr="00343908" w14:paraId="3FA87D08" w14:textId="77777777" w:rsidTr="006958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592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G,Z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176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ruchu zasadnicze, dodatkowe,</w:t>
            </w:r>
          </w:p>
          <w:p w14:paraId="5ED52D1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włączenia i wyłączenia, postojowe,</w:t>
            </w:r>
          </w:p>
          <w:p w14:paraId="332F1D9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jezdnie łącznic, utwardzone pobocza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6AEB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</w:tr>
      <w:tr w:rsidR="00343908" w:rsidRPr="00343908" w14:paraId="53F6328F" w14:textId="77777777" w:rsidTr="006958D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769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L,D, place parkingi, 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90A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Wszystkie pasy ruchu i powierzchnie przeznaczone do ruchu i postoju pojazdów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8FA3" w14:textId="77777777" w:rsidR="00343908" w:rsidRPr="00343908" w:rsidRDefault="00343908" w:rsidP="004A2AC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</w:tr>
    </w:tbl>
    <w:p w14:paraId="26FE89B1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</w:p>
    <w:p w14:paraId="0DF51ACE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6.10.5.</w:t>
      </w:r>
      <w:r w:rsidRPr="00343908">
        <w:rPr>
          <w:rFonts w:asciiTheme="majorHAnsi" w:hAnsiTheme="majorHAnsi" w:cstheme="majorHAnsi"/>
          <w:sz w:val="18"/>
          <w:szCs w:val="18"/>
        </w:rPr>
        <w:t xml:space="preserve"> Złącza technologiczne </w:t>
      </w:r>
    </w:p>
    <w:p w14:paraId="0F11F99A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Złącza podłużne i poprzeczne, sprawdzone wizualnie, powinny być równe i związane, wykonane w linii prostej, równolegle lub prostopadle do osi drogi. Przylegające warstwy powinny być w jednym poziomie.</w:t>
      </w:r>
    </w:p>
    <w:p w14:paraId="3FA1353A" w14:textId="77777777" w:rsidR="00343908" w:rsidRPr="00343908" w:rsidRDefault="00343908" w:rsidP="00343908">
      <w:pPr>
        <w:numPr>
          <w:ilvl w:val="2"/>
          <w:numId w:val="32"/>
        </w:numPr>
        <w:tabs>
          <w:tab w:val="clear" w:pos="720"/>
        </w:tabs>
        <w:overflowPunct w:val="0"/>
        <w:autoSpaceDE w:val="0"/>
        <w:autoSpaceDN w:val="0"/>
        <w:adjustRightInd w:val="0"/>
        <w:ind w:left="284" w:hanging="284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Szczepność międzywarstwowa.</w:t>
      </w:r>
    </w:p>
    <w:p w14:paraId="2683D953" w14:textId="0BDEC19F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oceny s</w:t>
      </w:r>
      <w:r w:rsidR="004A2AC5">
        <w:rPr>
          <w:rFonts w:asciiTheme="majorHAnsi" w:hAnsiTheme="majorHAnsi" w:cstheme="majorHAnsi"/>
          <w:sz w:val="18"/>
          <w:szCs w:val="18"/>
        </w:rPr>
        <w:t>z</w:t>
      </w:r>
      <w:r w:rsidRPr="00343908">
        <w:rPr>
          <w:rFonts w:asciiTheme="majorHAnsi" w:hAnsiTheme="majorHAnsi" w:cstheme="majorHAnsi"/>
          <w:sz w:val="18"/>
          <w:szCs w:val="18"/>
        </w:rPr>
        <w:t>czepności międzywarstwowej (powiązania warstw) warstw asfaltowych służy badanie bezpośredniego ścinania, przeprowadzane w aparacie ścinającym na próbkach cylindrycznych o średnicy 150 mm w temperaturze +20°C. Kryteria s</w:t>
      </w:r>
      <w:r w:rsidR="004A2AC5">
        <w:rPr>
          <w:rFonts w:asciiTheme="majorHAnsi" w:hAnsiTheme="majorHAnsi" w:cstheme="majorHAnsi"/>
          <w:sz w:val="18"/>
          <w:szCs w:val="18"/>
        </w:rPr>
        <w:t>z</w:t>
      </w:r>
      <w:r w:rsidRPr="00343908">
        <w:rPr>
          <w:rFonts w:asciiTheme="majorHAnsi" w:hAnsiTheme="majorHAnsi" w:cstheme="majorHAnsi"/>
          <w:sz w:val="18"/>
          <w:szCs w:val="18"/>
        </w:rPr>
        <w:t xml:space="preserve">czepności międzywarstwowej wg metody Leutnera w warstwach asfaltowych przestawiono w tablicy nr 34. </w:t>
      </w:r>
    </w:p>
    <w:p w14:paraId="2B35042B" w14:textId="0AAF8DC7" w:rsidR="00343908" w:rsidRPr="00343908" w:rsidRDefault="00343908" w:rsidP="00343908">
      <w:pPr>
        <w:spacing w:after="60"/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34. Kryteria s</w:t>
      </w:r>
      <w:r w:rsidR="004A2AC5">
        <w:rPr>
          <w:rFonts w:asciiTheme="majorHAnsi" w:hAnsiTheme="majorHAnsi" w:cstheme="majorHAnsi"/>
          <w:sz w:val="18"/>
          <w:szCs w:val="18"/>
        </w:rPr>
        <w:t>z</w:t>
      </w:r>
      <w:r w:rsidRPr="00343908">
        <w:rPr>
          <w:rFonts w:asciiTheme="majorHAnsi" w:hAnsiTheme="majorHAnsi" w:cstheme="majorHAnsi"/>
          <w:sz w:val="18"/>
          <w:szCs w:val="18"/>
        </w:rPr>
        <w:t xml:space="preserve">czepności międzywarstwowej wg metody Leutnera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678"/>
      </w:tblGrid>
      <w:tr w:rsidR="00343908" w:rsidRPr="00343908" w14:paraId="050F1DFA" w14:textId="77777777" w:rsidTr="006958D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B63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Połączenie warstw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537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Kryterium sczepności międzywarstwowej</w:t>
            </w:r>
          </w:p>
        </w:tc>
      </w:tr>
      <w:tr w:rsidR="00343908" w:rsidRPr="00343908" w14:paraId="7022B7C1" w14:textId="77777777" w:rsidTr="006958D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9FF7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sz w:val="18"/>
                <w:szCs w:val="18"/>
              </w:rPr>
              <w:t>Ścieralna-wiążąca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9DA6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/>
                <w:sz w:val="18"/>
                <w:szCs w:val="18"/>
              </w:rPr>
              <w:t>1,0 MPa</w:t>
            </w:r>
          </w:p>
        </w:tc>
      </w:tr>
      <w:tr w:rsidR="00343908" w:rsidRPr="00343908" w14:paraId="4D851451" w14:textId="77777777" w:rsidTr="006958D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47C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Wiążąca-podbudowa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6B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0,7 MPa</w:t>
            </w:r>
          </w:p>
        </w:tc>
      </w:tr>
      <w:tr w:rsidR="00343908" w:rsidRPr="00343908" w14:paraId="383B0E53" w14:textId="77777777" w:rsidTr="006958D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567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Podbudowa-podbudowa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1AC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0,6 MPa</w:t>
            </w:r>
          </w:p>
        </w:tc>
      </w:tr>
    </w:tbl>
    <w:p w14:paraId="4CA14B50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6.10.7.</w:t>
      </w:r>
      <w:r w:rsidRPr="00343908">
        <w:rPr>
          <w:rFonts w:asciiTheme="majorHAnsi" w:hAnsiTheme="majorHAnsi" w:cstheme="majorHAnsi"/>
          <w:sz w:val="18"/>
          <w:szCs w:val="18"/>
        </w:rPr>
        <w:t xml:space="preserve"> Szerokość warstwy </w:t>
      </w:r>
    </w:p>
    <w:p w14:paraId="62D308A3" w14:textId="77777777" w:rsidR="00343908" w:rsidRPr="00343908" w:rsidRDefault="00343908" w:rsidP="004A2AC5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Szerokość warstwy, mierzona 10 razy na 1 km każdej jezdni powinna być zgodna z dokumentacją projektową, z tolerancją  w zakresie od 0</w:t>
      </w:r>
      <w:r w:rsidRPr="00343908">
        <w:rPr>
          <w:rFonts w:asciiTheme="majorHAnsi" w:hAnsiTheme="majorHAnsi" w:cstheme="majorHAnsi"/>
          <w:color w:val="000000"/>
          <w:sz w:val="18"/>
          <w:szCs w:val="18"/>
        </w:rPr>
        <w:t xml:space="preserve"> do </w:t>
      </w:r>
      <w:r w:rsidRPr="00343908">
        <w:rPr>
          <w:rFonts w:asciiTheme="majorHAnsi" w:hAnsiTheme="majorHAnsi" w:cstheme="majorHAnsi"/>
          <w:sz w:val="18"/>
          <w:szCs w:val="18"/>
        </w:rPr>
        <w:t>+5 cm, przy czym szerokość warstwy wiążącej powinna być odpowiednio szersza, tak aby stanowiła odsadzkę dla warstwy ścieralnej. W przypadku wyprofilowanej ukośnej krawędzi szerokość należy mierzyć w środku linii skosu.</w:t>
      </w:r>
    </w:p>
    <w:p w14:paraId="54FF477B" w14:textId="77777777" w:rsidR="00343908" w:rsidRPr="00343908" w:rsidRDefault="00343908" w:rsidP="00343908">
      <w:pPr>
        <w:numPr>
          <w:ilvl w:val="12"/>
          <w:numId w:val="0"/>
        </w:num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6.10.8.</w:t>
      </w:r>
      <w:r w:rsidRPr="00343908">
        <w:rPr>
          <w:rFonts w:asciiTheme="majorHAnsi" w:hAnsiTheme="majorHAnsi" w:cstheme="majorHAnsi"/>
          <w:sz w:val="18"/>
          <w:szCs w:val="18"/>
        </w:rPr>
        <w:t xml:space="preserve"> Rzędne wysokościowe </w:t>
      </w:r>
    </w:p>
    <w:p w14:paraId="60661399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Rzędne wysokościowe, mierzone co 10 m na prostych i co 10 m na osi podłużnej i krawędziach, powinny być zgodne z dokumentacją projektową, z dopuszczalną tolerancją      ± 1 cm, przy czym co najmniej 95% wykonanych pomiarów nie może przekraczać przedziału dopuszczalnych odchyleń.</w:t>
      </w:r>
    </w:p>
    <w:p w14:paraId="470AAD39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6.10.9.</w:t>
      </w:r>
      <w:r w:rsidRPr="00343908">
        <w:rPr>
          <w:rFonts w:asciiTheme="majorHAnsi" w:hAnsiTheme="majorHAnsi" w:cstheme="majorHAnsi"/>
          <w:sz w:val="18"/>
          <w:szCs w:val="18"/>
        </w:rPr>
        <w:t xml:space="preserve"> Ukształtowanie osi w planie </w:t>
      </w:r>
    </w:p>
    <w:p w14:paraId="7FA438F9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Ukształtowanie osi w planie, mierzone co 100 m, nie powinno różnić się od dokumentacji projektowej o więcej niż ± 5 cm.</w:t>
      </w:r>
    </w:p>
    <w:p w14:paraId="5A2A9D6B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6.10.10.</w:t>
      </w:r>
      <w:r w:rsidRPr="00343908">
        <w:rPr>
          <w:rFonts w:asciiTheme="majorHAnsi" w:hAnsiTheme="majorHAnsi" w:cstheme="majorHAnsi"/>
          <w:sz w:val="18"/>
          <w:szCs w:val="18"/>
        </w:rPr>
        <w:t xml:space="preserve"> Ocena wizualna warstwy </w:t>
      </w:r>
    </w:p>
    <w:p w14:paraId="2FE6008B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Wygląd zewnętrzny warstwy, sprawdzony wizualnie, powinien być jednorodny, bez spękań, deformacji, plam i wykruszeń.</w:t>
      </w:r>
    </w:p>
    <w:p w14:paraId="25AF92D7" w14:textId="77777777" w:rsidR="00343908" w:rsidRPr="00343908" w:rsidRDefault="00343908" w:rsidP="00343908">
      <w:pPr>
        <w:keepNext/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lastRenderedPageBreak/>
        <w:t>6.10.11.</w:t>
      </w:r>
      <w:r w:rsidRPr="00343908">
        <w:rPr>
          <w:rFonts w:asciiTheme="majorHAnsi" w:hAnsiTheme="majorHAnsi" w:cstheme="majorHAnsi"/>
          <w:sz w:val="18"/>
          <w:szCs w:val="18"/>
        </w:rPr>
        <w:t xml:space="preserve"> Właściwości przeciwpoślizgowe warstwy ścieralnej </w:t>
      </w:r>
    </w:p>
    <w:p w14:paraId="5BA0FA60" w14:textId="7BB69852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Przy ocenie właściwości przeciwpoślizgowych nawierzchni drogi klasy G i dróg wyższych klas powinien być określony współczynnik tarcia na mokrej nawierzchni przy całkowitym poślizgu opony testowej. </w:t>
      </w:r>
    </w:p>
    <w:p w14:paraId="49B21E86" w14:textId="26FE7E66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wykonuje się przy temperaturze otoczenia od 5 do 30°C, nie rzadziej niż co 50 m na nawierzchni zwilżanej wodą w ilości 0,5 l/m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>, a wynik pomiaru powinien być przeliczany na wartość przy 100% poślizgu opony testowej rowkowanej (ribbed type) o rozmiarze 165 R15 lub innej wiarygodnej metody równoważnej, jeśli dysponuje się sprawdzoną zależnością korelacyjną umożliwiającą przeliczenie wyników pomiarów na wartości uzyskiwane zestawem o pełnej blokadzie koła. Badanie należy wykonać przed dopuszczeniem nawierzchni do ruchu. Uzyskane wartości współczynnika tarcia należy rejestrować z dokładnością do trzech miejsc po przecinku</w:t>
      </w:r>
    </w:p>
    <w:p w14:paraId="5149D8DD" w14:textId="77777777" w:rsidR="00343908" w:rsidRPr="00343908" w:rsidRDefault="00343908" w:rsidP="004A2AC5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Miarą właściwości przeciwpoślizgowych jest miarodajny współczynnik tarcia. Za miarodajny współczynnik tarcia przyjmuje się różnicę wartości średniej E(μ) i odchylenia standardowego D: E(μ) – D. Wyniki podaje się z dokładnością do dwóch miejsc po przecinku. Długość ocenianego odcinka nawierzchni nie powinna być większa niż 1000 m, a liczba pomiarów nie mniejsza niż 10. Odcinek końcowy o długości mniejszej niż 500 m należy oceniać łącznie z odcinkiem poprzedzającym. W wypadku odbioru krótkich odcinków nawierzchni, na których nie można wykonać pomiarów z prędkością 90 lub 60 km/h (np. rondo, dojazd do skrzyżowania, niektóre łącznice), do oceny przyjmuje się wyniki pomiarów współczynnika tarcia przy prędkościach pomiarowych odpowiednio 60 i 30 km/h.</w:t>
      </w:r>
    </w:p>
    <w:p w14:paraId="19117C7D" w14:textId="0C43C53B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Dopuszczalne wartości miarodajnego współczynnika tarcia nawierzchni są określone w tablicy 35.</w:t>
      </w:r>
    </w:p>
    <w:p w14:paraId="4EE197F5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Tablica 35. Wymagane minimalne wartości miarodajne współczynnika tarcia</w:t>
      </w:r>
    </w:p>
    <w:tbl>
      <w:tblPr>
        <w:tblW w:w="0" w:type="auto"/>
        <w:tblInd w:w="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186"/>
        <w:gridCol w:w="1785"/>
        <w:gridCol w:w="1786"/>
      </w:tblGrid>
      <w:tr w:rsidR="00343908" w:rsidRPr="00343908" w14:paraId="65E3CF14" w14:textId="77777777" w:rsidTr="006958D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75F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Klasa drogi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1DA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Element nawierzchni</w:t>
            </w: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88B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Minimalna wartość miarodajnego</w:t>
            </w:r>
          </w:p>
          <w:p w14:paraId="6081623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współczynnika tarcia przy prędkości</w:t>
            </w:r>
          </w:p>
          <w:p w14:paraId="5EA0D4E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zablokowanej opony względem nawierzchni</w:t>
            </w:r>
          </w:p>
          <w:p w14:paraId="5B15943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343908" w:rsidRPr="00343908" w14:paraId="1BD98A16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2EF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DD5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544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30 km/h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1E5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60 km/h</w:t>
            </w:r>
          </w:p>
        </w:tc>
      </w:tr>
      <w:tr w:rsidR="00343908" w:rsidRPr="00343908" w14:paraId="517C1C01" w14:textId="77777777" w:rsidTr="006958D2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3F9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A,S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564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ruchu zasadnicze, dodatkowe, awaryjne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B42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  <w:vertAlign w:val="superscript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0,48**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947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0,44</w:t>
            </w:r>
          </w:p>
        </w:tc>
      </w:tr>
      <w:tr w:rsidR="00343908" w:rsidRPr="00343908" w14:paraId="5A240362" w14:textId="77777777" w:rsidTr="006958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217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8B0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włączenia i wyłączenia, jezdnie łącznic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7F5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0,50**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EB9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0,46</w:t>
            </w:r>
          </w:p>
        </w:tc>
      </w:tr>
      <w:tr w:rsidR="00343908" w:rsidRPr="00343908" w14:paraId="2B869216" w14:textId="77777777" w:rsidTr="006958D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B18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GP,G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433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Pasy ruchu, pasy dodatkowe, jezdnie łącznic, utwardzone pobocza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41A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0,46**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140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0,37</w:t>
            </w:r>
          </w:p>
        </w:tc>
      </w:tr>
      <w:tr w:rsidR="00343908" w:rsidRPr="00343908" w14:paraId="4540A67F" w14:textId="77777777" w:rsidTr="006958D2">
        <w:tc>
          <w:tcPr>
            <w:tcW w:w="7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1049" w14:textId="77777777" w:rsidR="00343908" w:rsidRPr="00343908" w:rsidRDefault="00343908" w:rsidP="00343908">
            <w:pPr>
              <w:ind w:left="284" w:hanging="284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**  wartość wymagania dla odcinków nawierzchni, na których nie można wykonać pomiarów z prędkością 60 km/h</w:t>
            </w:r>
          </w:p>
        </w:tc>
      </w:tr>
    </w:tbl>
    <w:p w14:paraId="5C403824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</w:p>
    <w:p w14:paraId="26B6AD66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b/>
          <w:bCs/>
          <w:sz w:val="18"/>
          <w:szCs w:val="18"/>
        </w:rPr>
        <w:t>6.10.12</w:t>
      </w:r>
      <w:r w:rsidRPr="00343908">
        <w:rPr>
          <w:rFonts w:asciiTheme="majorHAnsi" w:hAnsiTheme="majorHAnsi" w:cstheme="majorHAnsi"/>
          <w:sz w:val="18"/>
          <w:szCs w:val="18"/>
        </w:rPr>
        <w:t>. Jasność nawierzchni</w:t>
      </w:r>
    </w:p>
    <w:p w14:paraId="4926E03F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Za jasną uważa się taką nawierzchnię, dla której oznaczona wartość współczynnika luminancji na etapie: przeprowadzania procedury badania typu (wartość towarzysząca badaniu typu) i zatwierdzania badania typu przez Zamawiającego, wynosi co najmniej 70 mcd/(m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>∙lux) – dotyczy zastosowań na powierzchniach określonych w niniejszym punkcie.</w:t>
      </w:r>
    </w:p>
    <w:p w14:paraId="7375A195" w14:textId="77777777" w:rsidR="00343908" w:rsidRPr="00343908" w:rsidRDefault="00343908" w:rsidP="00343908">
      <w:pPr>
        <w:ind w:firstLine="709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Pomiar współczynnika luminancji należy wykonać wg załącznika 4 z WT-2 2014 -część I.</w:t>
      </w:r>
    </w:p>
    <w:p w14:paraId="02C4C306" w14:textId="77777777" w:rsidR="00343908" w:rsidRPr="00343908" w:rsidRDefault="00343908" w:rsidP="00343908">
      <w:pPr>
        <w:spacing w:before="120" w:after="120"/>
        <w:rPr>
          <w:rFonts w:asciiTheme="majorHAnsi" w:hAnsiTheme="majorHAnsi" w:cstheme="majorHAnsi"/>
          <w:b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6.11. Badania kontrolne dodatkowe</w:t>
      </w:r>
    </w:p>
    <w:p w14:paraId="517A7440" w14:textId="1EF2286D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 wypadku uznania, że jeden z wyników badań kontrolnych nie jest reprezentatywny dla ocenianego odcinka budowy, Wykonawca ma prawo żądać przeprowadzenia badań kontrolnych dodatkowych.</w:t>
      </w:r>
    </w:p>
    <w:p w14:paraId="61CAA87F" w14:textId="4B0595B8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Inspektor i Wykonawca decydują wspólnie o miejscach pobierania próbek i wyznaczeniu odcinków częściowych ocenianego odcinka budowy. Jeżeli odcinek częściowy przyporządkowany do badań kontrolnych nie może być jednoznacznie i zgodnie wyznaczony, to odcinek ten nie powinien być mniejszy niż 20% ocenianego odcinka budowy.</w:t>
      </w:r>
    </w:p>
    <w:p w14:paraId="36AEFA89" w14:textId="304D8F8F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 odbioru uwzględniane są wyniki badań kontrolnych i badań kontrolnych dodatkowych do wyznaczonych odcinków częściowych.</w:t>
      </w:r>
    </w:p>
    <w:p w14:paraId="71CE30E9" w14:textId="2A892104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Koszty badań kontrolnych dodatkowych zażądanych przez Wykonawcę ponosi Wykonawca.</w:t>
      </w:r>
    </w:p>
    <w:p w14:paraId="0E373E01" w14:textId="77777777" w:rsidR="00343908" w:rsidRPr="00343908" w:rsidRDefault="00343908" w:rsidP="00343908">
      <w:pPr>
        <w:keepNext/>
        <w:spacing w:before="120" w:after="120"/>
        <w:rPr>
          <w:rFonts w:asciiTheme="majorHAnsi" w:hAnsiTheme="majorHAnsi" w:cstheme="majorHAnsi"/>
          <w:b/>
          <w:sz w:val="18"/>
          <w:szCs w:val="18"/>
        </w:rPr>
      </w:pPr>
      <w:r w:rsidRPr="00343908">
        <w:rPr>
          <w:rFonts w:asciiTheme="majorHAnsi" w:hAnsiTheme="majorHAnsi" w:cstheme="majorHAnsi"/>
          <w:b/>
          <w:sz w:val="18"/>
          <w:szCs w:val="18"/>
        </w:rPr>
        <w:t>6.12. Badania arbitrażowe</w:t>
      </w:r>
    </w:p>
    <w:p w14:paraId="78525A71" w14:textId="69C4558A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Badania arbitrażowe są powtórzeniem badań kontrolnych, co do których istnieją uzasadnione wątpliwości ze strony Inspektora lub Wykonawcy (np. na podstawie własnych badań).</w:t>
      </w:r>
    </w:p>
    <w:p w14:paraId="0A649618" w14:textId="2C128D1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Badania arbitrażowe wykonuje na wniosek strony kontraktu niezależne laboratorium, które nie wykonywało badań kontrolnych.</w:t>
      </w:r>
    </w:p>
    <w:p w14:paraId="4FDEBFB4" w14:textId="5EBB6BCB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Koszty badań arbitrażowych wraz ze wszystkimi kosztami ubocznymi ponosi strona, na której niekorzyść przemawia wynik badania.</w:t>
      </w:r>
    </w:p>
    <w:p w14:paraId="2F6D43F1" w14:textId="77777777" w:rsidR="00343908" w:rsidRPr="00343908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8" w:name="_Toc28954698"/>
      <w:r w:rsidRPr="00343908">
        <w:rPr>
          <w:rFonts w:asciiTheme="majorHAnsi" w:hAnsiTheme="majorHAnsi" w:cstheme="majorHAnsi"/>
          <w:sz w:val="18"/>
          <w:szCs w:val="18"/>
        </w:rPr>
        <w:t>7. Obmiar robót</w:t>
      </w:r>
      <w:bookmarkEnd w:id="8"/>
    </w:p>
    <w:p w14:paraId="0DD44F71" w14:textId="77777777" w:rsidR="00343908" w:rsidRPr="00343908" w:rsidRDefault="00343908" w:rsidP="00343908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7.1. Ogólne zasady obmiaru robót</w:t>
      </w:r>
    </w:p>
    <w:p w14:paraId="24F86231" w14:textId="1245F882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Ogólne zasady obmiaru robót podano w OST  D-M-00.00.00 „Wymagania ogólne” [1] pkt 7.</w:t>
      </w:r>
    </w:p>
    <w:p w14:paraId="67DBB7DB" w14:textId="77777777" w:rsidR="00343908" w:rsidRPr="00343908" w:rsidRDefault="00343908" w:rsidP="00343908">
      <w:pPr>
        <w:pStyle w:val="Nagwek2"/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>7.2. Jednostka obmiarowa</w:t>
      </w:r>
    </w:p>
    <w:p w14:paraId="73294664" w14:textId="720DB0D6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Jednostką obmiarową jest 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 xml:space="preserve"> (metr kwadratowy) wykonanej warstwy ścieralnej z betonu asfaltowego (AC).</w:t>
      </w:r>
    </w:p>
    <w:p w14:paraId="117E5182" w14:textId="77777777" w:rsidR="00343908" w:rsidRPr="00343908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9" w:name="_Toc28954699"/>
      <w:r w:rsidRPr="00343908">
        <w:rPr>
          <w:rFonts w:asciiTheme="majorHAnsi" w:hAnsiTheme="majorHAnsi" w:cstheme="majorHAnsi"/>
          <w:sz w:val="18"/>
          <w:szCs w:val="18"/>
        </w:rPr>
        <w:t>8. Odbiór robót</w:t>
      </w:r>
      <w:bookmarkEnd w:id="9"/>
    </w:p>
    <w:p w14:paraId="3609A059" w14:textId="57232CAD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Ogólne zasady odbioru robót podano w OST  D-M-00.00.00 „Wymagania ogólne” [1] pkt 8.</w:t>
      </w:r>
    </w:p>
    <w:p w14:paraId="2A59520C" w14:textId="7B75D232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Roboty uznaje się za wykonane zgodnie z dokumentacją projektową, ST                  i wymaganiami Inspektora, jeżeli wszystkie pomiary i badania z zachowaniem tolerancji według pktu 6 dały wyniki pozytywne. Jeśli warunki umowy przewidują dokonywanie potrąceń, to Zamawiający może w razie niedotrzymania wartości dopuszczalnych dokonać potrąceń według zasad określonych w Instrukcji DP-T 14 [85]</w:t>
      </w:r>
    </w:p>
    <w:p w14:paraId="3FAD566C" w14:textId="77777777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</w:p>
    <w:p w14:paraId="77D952AF" w14:textId="77777777" w:rsidR="00343908" w:rsidRPr="00343908" w:rsidRDefault="00343908" w:rsidP="00343908">
      <w:pPr>
        <w:pStyle w:val="Nagwek1"/>
        <w:numPr>
          <w:ilvl w:val="0"/>
          <w:numId w:val="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bookmarkStart w:id="10" w:name="_Toc28954700"/>
      <w:r w:rsidRPr="00343908">
        <w:rPr>
          <w:rFonts w:asciiTheme="majorHAnsi" w:hAnsiTheme="majorHAnsi" w:cstheme="majorHAnsi"/>
          <w:sz w:val="18"/>
          <w:szCs w:val="18"/>
        </w:rPr>
        <w:t>9. Podstawa płatności</w:t>
      </w:r>
      <w:bookmarkEnd w:id="10"/>
    </w:p>
    <w:p w14:paraId="67460187" w14:textId="77777777" w:rsidR="00343908" w:rsidRPr="00343908" w:rsidRDefault="00343908" w:rsidP="00343908">
      <w:pPr>
        <w:pStyle w:val="Nagwek2"/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9.1. Ogólne ustalenia dotyczące podstawy płatności</w:t>
      </w:r>
    </w:p>
    <w:p w14:paraId="03B57EEC" w14:textId="215B42F5" w:rsidR="00343908" w:rsidRPr="00343908" w:rsidRDefault="00343908" w:rsidP="00343908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Ogólne ustalenia dotyczące podstawy płatności podano w OST D-M-00.00.00 „Wymagania ogólne” [1] pkt 9.</w:t>
      </w:r>
    </w:p>
    <w:p w14:paraId="64D2E645" w14:textId="77777777" w:rsidR="00343908" w:rsidRPr="00343908" w:rsidRDefault="00343908" w:rsidP="00343908">
      <w:pPr>
        <w:pStyle w:val="Nagwek2"/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9.2. Cena jednostki obmiarowej</w:t>
      </w:r>
    </w:p>
    <w:p w14:paraId="09D8CA4C" w14:textId="77777777" w:rsidR="00343908" w:rsidRPr="00343908" w:rsidRDefault="00343908" w:rsidP="004A2AC5">
      <w:pPr>
        <w:numPr>
          <w:ilvl w:val="12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Cena wykonania 1 m</w:t>
      </w:r>
      <w:r w:rsidRPr="00343908">
        <w:rPr>
          <w:rFonts w:asciiTheme="majorHAnsi" w:hAnsiTheme="majorHAnsi" w:cstheme="majorHAnsi"/>
          <w:sz w:val="18"/>
          <w:szCs w:val="18"/>
          <w:vertAlign w:val="superscript"/>
        </w:rPr>
        <w:t>2</w:t>
      </w:r>
      <w:r w:rsidRPr="00343908">
        <w:rPr>
          <w:rFonts w:asciiTheme="majorHAnsi" w:hAnsiTheme="majorHAnsi" w:cstheme="majorHAnsi"/>
          <w:sz w:val="18"/>
          <w:szCs w:val="18"/>
        </w:rPr>
        <w:t xml:space="preserve"> warstwy ścieralnej z betonu asfaltowego (AC) obejmuje:</w:t>
      </w:r>
    </w:p>
    <w:p w14:paraId="5CD5884B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prace pomiarowe i roboty przygotowawcze, </w:t>
      </w:r>
    </w:p>
    <w:p w14:paraId="06DA986A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oznakowanie robót,</w:t>
      </w:r>
    </w:p>
    <w:p w14:paraId="0B15D4F5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oczyszczenie i skropienie podłoża,</w:t>
      </w:r>
    </w:p>
    <w:p w14:paraId="5F976231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dostarczenie materiałów i sprzętu,</w:t>
      </w:r>
    </w:p>
    <w:p w14:paraId="4D9ECB90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opracowanie recepty laboratoryjnej,</w:t>
      </w:r>
    </w:p>
    <w:p w14:paraId="5FF44461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wykonanie próby technologicznej i odcinka próbnego,</w:t>
      </w:r>
    </w:p>
    <w:p w14:paraId="38F01AC0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wyprodukowanie mieszanki betonu asfaltowego i jej transport na miejsce wbudowania,</w:t>
      </w:r>
    </w:p>
    <w:p w14:paraId="6E3F0599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posmarowanie lepiszczem lub pokrycie taśmą asfaltową krawędzi urządzeń obcych i krawężników,</w:t>
      </w:r>
    </w:p>
    <w:p w14:paraId="02C6B439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rozłożenie i zagęszczenie mieszanki betonu asfaltowego,</w:t>
      </w:r>
    </w:p>
    <w:p w14:paraId="1BFCA914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obcięcie krawędzi i posmarowanie lepiszczem,</w:t>
      </w:r>
    </w:p>
    <w:p w14:paraId="46EF2ADA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przeprowadzenie pomiarów i badań  wymaganych w specyfikacji technicznej,</w:t>
      </w:r>
    </w:p>
    <w:p w14:paraId="604BBBB8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b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odwiezienie sprzętu.</w:t>
      </w:r>
    </w:p>
    <w:p w14:paraId="546D6978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9.3. Sposób rozliczenia robót tymczasowych i prac towarzyszących</w:t>
      </w:r>
    </w:p>
    <w:p w14:paraId="04740274" w14:textId="77777777" w:rsidR="00343908" w:rsidRPr="00343908" w:rsidRDefault="00343908" w:rsidP="00343908">
      <w:p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ab/>
        <w:t>Cena wykonania robót określonych niniejszą OST obejmuje:</w:t>
      </w:r>
    </w:p>
    <w:p w14:paraId="718ED828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roboty tymczasowe, które są potrzebne do wykonania robót podstawowych, ale nie są przekazywane Zamawiającemu i są usuwane po wykonaniu robót podstawowych,</w:t>
      </w:r>
    </w:p>
    <w:p w14:paraId="10076355" w14:textId="77777777" w:rsidR="00343908" w:rsidRPr="00343908" w:rsidRDefault="00343908" w:rsidP="00343908">
      <w:pPr>
        <w:numPr>
          <w:ilvl w:val="0"/>
          <w:numId w:val="10"/>
        </w:numPr>
        <w:overflowPunct w:val="0"/>
        <w:autoSpaceDE w:val="0"/>
        <w:autoSpaceDN w:val="0"/>
        <w:adjustRightInd w:val="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prace towarzyszące, które są niezbędne do wykonania robót podstawowych, niezaliczane do robót tymczasowych, jak geodezyjne wytyczenie robót itd.</w:t>
      </w:r>
    </w:p>
    <w:p w14:paraId="067A5D78" w14:textId="77777777" w:rsidR="00343908" w:rsidRPr="00343908" w:rsidRDefault="00343908" w:rsidP="00343908">
      <w:pPr>
        <w:pStyle w:val="Nagwek1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bookmarkStart w:id="11" w:name="_Toc28954701"/>
      <w:r w:rsidRPr="00343908">
        <w:rPr>
          <w:rFonts w:asciiTheme="majorHAnsi" w:hAnsiTheme="majorHAnsi" w:cstheme="majorHAnsi"/>
          <w:sz w:val="18"/>
          <w:szCs w:val="18"/>
        </w:rPr>
        <w:t>10. Przepisy związane</w:t>
      </w:r>
      <w:bookmarkEnd w:id="11"/>
    </w:p>
    <w:p w14:paraId="1F6070CE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10.1. Ogólne specyfikacje techniczne (OST)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1701"/>
        <w:gridCol w:w="6492"/>
      </w:tblGrid>
      <w:tr w:rsidR="00343908" w:rsidRPr="00343908" w14:paraId="46B3F89A" w14:textId="77777777" w:rsidTr="006958D2">
        <w:tc>
          <w:tcPr>
            <w:tcW w:w="670" w:type="dxa"/>
            <w:hideMark/>
          </w:tcPr>
          <w:p w14:paraId="51D448C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1701" w:type="dxa"/>
            <w:hideMark/>
          </w:tcPr>
          <w:p w14:paraId="57F7FD9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 D-M-00.00.00</w:t>
            </w:r>
          </w:p>
        </w:tc>
        <w:tc>
          <w:tcPr>
            <w:tcW w:w="6492" w:type="dxa"/>
            <w:hideMark/>
          </w:tcPr>
          <w:p w14:paraId="5FC9404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Wymagania ogólne</w:t>
            </w:r>
          </w:p>
        </w:tc>
      </w:tr>
      <w:tr w:rsidR="00343908" w:rsidRPr="00343908" w14:paraId="401470DB" w14:textId="77777777" w:rsidTr="006958D2">
        <w:tc>
          <w:tcPr>
            <w:tcW w:w="670" w:type="dxa"/>
            <w:hideMark/>
          </w:tcPr>
          <w:p w14:paraId="0154FBC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1701" w:type="dxa"/>
            <w:hideMark/>
          </w:tcPr>
          <w:p w14:paraId="344A930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D-04.03.01a</w:t>
            </w:r>
          </w:p>
        </w:tc>
        <w:tc>
          <w:tcPr>
            <w:tcW w:w="6492" w:type="dxa"/>
            <w:hideMark/>
          </w:tcPr>
          <w:p w14:paraId="2BF70F5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Połączenie międzywarstwowe nawierzchni drogowej emulsją asfaltową</w:t>
            </w:r>
          </w:p>
        </w:tc>
      </w:tr>
    </w:tbl>
    <w:p w14:paraId="6B3A677F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10.2. Normy</w:t>
      </w:r>
    </w:p>
    <w:p w14:paraId="3AA164E1" w14:textId="77777777" w:rsidR="00343908" w:rsidRPr="00343908" w:rsidRDefault="00343908" w:rsidP="00343908">
      <w:pPr>
        <w:spacing w:after="120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(Zestawienie zawiera dodatkowo normy PN-EN związane z badaniami materiałów występujących w niniejszej OST)</w:t>
      </w: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707"/>
        <w:gridCol w:w="2280"/>
        <w:gridCol w:w="6652"/>
      </w:tblGrid>
      <w:tr w:rsidR="00343908" w:rsidRPr="00343908" w14:paraId="3941BBEA" w14:textId="77777777" w:rsidTr="004A2AC5">
        <w:tc>
          <w:tcPr>
            <w:tcW w:w="707" w:type="dxa"/>
            <w:hideMark/>
          </w:tcPr>
          <w:p w14:paraId="5CA7DB6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3.</w:t>
            </w:r>
          </w:p>
        </w:tc>
        <w:tc>
          <w:tcPr>
            <w:tcW w:w="2280" w:type="dxa"/>
            <w:hideMark/>
          </w:tcPr>
          <w:p w14:paraId="2E98420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196-2</w:t>
            </w:r>
          </w:p>
        </w:tc>
        <w:tc>
          <w:tcPr>
            <w:tcW w:w="6652" w:type="dxa"/>
            <w:hideMark/>
          </w:tcPr>
          <w:p w14:paraId="2229D0F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Metody badania cementu – Część 2: Analiza chemiczna cementu</w:t>
            </w:r>
          </w:p>
        </w:tc>
      </w:tr>
      <w:tr w:rsidR="00343908" w:rsidRPr="00343908" w14:paraId="613AD101" w14:textId="77777777" w:rsidTr="004A2AC5">
        <w:tc>
          <w:tcPr>
            <w:tcW w:w="707" w:type="dxa"/>
            <w:hideMark/>
          </w:tcPr>
          <w:p w14:paraId="29D2DE5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4.</w:t>
            </w:r>
          </w:p>
        </w:tc>
        <w:tc>
          <w:tcPr>
            <w:tcW w:w="2280" w:type="dxa"/>
            <w:hideMark/>
          </w:tcPr>
          <w:p w14:paraId="19A8A3B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459-2</w:t>
            </w:r>
          </w:p>
        </w:tc>
        <w:tc>
          <w:tcPr>
            <w:tcW w:w="6652" w:type="dxa"/>
            <w:hideMark/>
          </w:tcPr>
          <w:p w14:paraId="759E9EB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Wapno budowlane – Część 2: Metody badań</w:t>
            </w:r>
          </w:p>
        </w:tc>
      </w:tr>
      <w:tr w:rsidR="00343908" w:rsidRPr="00343908" w14:paraId="1EA28A98" w14:textId="77777777" w:rsidTr="004A2AC5">
        <w:tc>
          <w:tcPr>
            <w:tcW w:w="707" w:type="dxa"/>
            <w:hideMark/>
          </w:tcPr>
          <w:p w14:paraId="2870F20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5.</w:t>
            </w:r>
          </w:p>
        </w:tc>
        <w:tc>
          <w:tcPr>
            <w:tcW w:w="2280" w:type="dxa"/>
            <w:hideMark/>
          </w:tcPr>
          <w:p w14:paraId="1000AD4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932-3</w:t>
            </w:r>
          </w:p>
        </w:tc>
        <w:tc>
          <w:tcPr>
            <w:tcW w:w="6652" w:type="dxa"/>
            <w:hideMark/>
          </w:tcPr>
          <w:p w14:paraId="0504A7B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podstawowych właściwości kruszyw – Procedura i terminologia uproszczonego opisu petrograficznego</w:t>
            </w:r>
          </w:p>
        </w:tc>
      </w:tr>
      <w:tr w:rsidR="00343908" w:rsidRPr="00343908" w14:paraId="3651E9C0" w14:textId="77777777" w:rsidTr="004A2AC5">
        <w:tc>
          <w:tcPr>
            <w:tcW w:w="707" w:type="dxa"/>
            <w:hideMark/>
          </w:tcPr>
          <w:p w14:paraId="5CABB9C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6.</w:t>
            </w:r>
          </w:p>
        </w:tc>
        <w:tc>
          <w:tcPr>
            <w:tcW w:w="2280" w:type="dxa"/>
            <w:hideMark/>
          </w:tcPr>
          <w:p w14:paraId="4302782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933-1</w:t>
            </w:r>
          </w:p>
        </w:tc>
        <w:tc>
          <w:tcPr>
            <w:tcW w:w="6652" w:type="dxa"/>
            <w:hideMark/>
          </w:tcPr>
          <w:p w14:paraId="50C87C3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geometrycznych właściwości kruszyw – Część 1: Oznaczanie składu ziarnowego – Metoda przesiewania</w:t>
            </w:r>
          </w:p>
        </w:tc>
      </w:tr>
      <w:tr w:rsidR="00343908" w:rsidRPr="00343908" w14:paraId="0826CBEB" w14:textId="77777777" w:rsidTr="004A2AC5">
        <w:tc>
          <w:tcPr>
            <w:tcW w:w="707" w:type="dxa"/>
            <w:hideMark/>
          </w:tcPr>
          <w:p w14:paraId="7F81452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7.</w:t>
            </w:r>
          </w:p>
        </w:tc>
        <w:tc>
          <w:tcPr>
            <w:tcW w:w="2280" w:type="dxa"/>
            <w:hideMark/>
          </w:tcPr>
          <w:p w14:paraId="1D48257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933-3</w:t>
            </w:r>
          </w:p>
        </w:tc>
        <w:tc>
          <w:tcPr>
            <w:tcW w:w="6652" w:type="dxa"/>
            <w:hideMark/>
          </w:tcPr>
          <w:p w14:paraId="73D331B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geometrycznych właściwości kruszyw – Część 3: Oznaczanie kształtu ziarn za pomocą wskaźnika płaskości</w:t>
            </w:r>
          </w:p>
        </w:tc>
      </w:tr>
      <w:tr w:rsidR="00343908" w:rsidRPr="00343908" w14:paraId="1E17F466" w14:textId="77777777" w:rsidTr="004A2AC5">
        <w:tc>
          <w:tcPr>
            <w:tcW w:w="707" w:type="dxa"/>
            <w:hideMark/>
          </w:tcPr>
          <w:p w14:paraId="53699DD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8.</w:t>
            </w:r>
          </w:p>
        </w:tc>
        <w:tc>
          <w:tcPr>
            <w:tcW w:w="2280" w:type="dxa"/>
            <w:hideMark/>
          </w:tcPr>
          <w:p w14:paraId="15D9D03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933-4</w:t>
            </w:r>
          </w:p>
        </w:tc>
        <w:tc>
          <w:tcPr>
            <w:tcW w:w="6652" w:type="dxa"/>
            <w:hideMark/>
          </w:tcPr>
          <w:p w14:paraId="6014EEB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geometrycznych właściwości kruszyw – Część 4: Oznaczanie kształtu ziarn – Wskaźnik kształtu</w:t>
            </w:r>
          </w:p>
        </w:tc>
      </w:tr>
      <w:tr w:rsidR="00343908" w:rsidRPr="00343908" w14:paraId="10B8FF97" w14:textId="77777777" w:rsidTr="004A2AC5">
        <w:tc>
          <w:tcPr>
            <w:tcW w:w="707" w:type="dxa"/>
            <w:hideMark/>
          </w:tcPr>
          <w:p w14:paraId="1807ACD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9.</w:t>
            </w:r>
          </w:p>
        </w:tc>
        <w:tc>
          <w:tcPr>
            <w:tcW w:w="2280" w:type="dxa"/>
            <w:hideMark/>
          </w:tcPr>
          <w:p w14:paraId="797DBD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933-5</w:t>
            </w:r>
          </w:p>
        </w:tc>
        <w:tc>
          <w:tcPr>
            <w:tcW w:w="6652" w:type="dxa"/>
            <w:hideMark/>
          </w:tcPr>
          <w:p w14:paraId="67E9D5B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geometrycznych właściwości kruszyw – Oznaczanie procentowej zawartości ziarn o powierzchniach powstałych w wyniku przekruszenia lub łamania kruszyw grubych</w:t>
            </w:r>
          </w:p>
        </w:tc>
      </w:tr>
      <w:tr w:rsidR="00343908" w:rsidRPr="00343908" w14:paraId="55C5EF52" w14:textId="77777777" w:rsidTr="004A2AC5">
        <w:tc>
          <w:tcPr>
            <w:tcW w:w="707" w:type="dxa"/>
            <w:hideMark/>
          </w:tcPr>
          <w:p w14:paraId="2431EE1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10.</w:t>
            </w:r>
          </w:p>
        </w:tc>
        <w:tc>
          <w:tcPr>
            <w:tcW w:w="2280" w:type="dxa"/>
            <w:hideMark/>
          </w:tcPr>
          <w:p w14:paraId="2A88B97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933-6</w:t>
            </w:r>
          </w:p>
        </w:tc>
        <w:tc>
          <w:tcPr>
            <w:tcW w:w="6652" w:type="dxa"/>
            <w:hideMark/>
          </w:tcPr>
          <w:p w14:paraId="5A3F9F0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geometrycznych właściwości kruszyw – Część 6: Ocena właściwości powierzchni – Wskaźnik przepływu kruszyw</w:t>
            </w:r>
          </w:p>
        </w:tc>
      </w:tr>
      <w:tr w:rsidR="00343908" w:rsidRPr="00343908" w14:paraId="74549CFC" w14:textId="77777777" w:rsidTr="004A2AC5">
        <w:tc>
          <w:tcPr>
            <w:tcW w:w="707" w:type="dxa"/>
            <w:hideMark/>
          </w:tcPr>
          <w:p w14:paraId="257AF3B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11.</w:t>
            </w:r>
          </w:p>
        </w:tc>
        <w:tc>
          <w:tcPr>
            <w:tcW w:w="2280" w:type="dxa"/>
            <w:hideMark/>
          </w:tcPr>
          <w:p w14:paraId="78E4353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933-9</w:t>
            </w:r>
          </w:p>
        </w:tc>
        <w:tc>
          <w:tcPr>
            <w:tcW w:w="6652" w:type="dxa"/>
            <w:hideMark/>
          </w:tcPr>
          <w:p w14:paraId="65D9EC8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geometrycznych właściwości kruszyw – Część 9: Ocena zawartości drobnych cząstek – Badania błękitem metylenowym</w:t>
            </w:r>
          </w:p>
        </w:tc>
      </w:tr>
      <w:tr w:rsidR="00343908" w:rsidRPr="00343908" w14:paraId="73102200" w14:textId="77777777" w:rsidTr="004A2AC5">
        <w:tc>
          <w:tcPr>
            <w:tcW w:w="707" w:type="dxa"/>
            <w:hideMark/>
          </w:tcPr>
          <w:p w14:paraId="6D175F7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12.</w:t>
            </w:r>
          </w:p>
        </w:tc>
        <w:tc>
          <w:tcPr>
            <w:tcW w:w="2280" w:type="dxa"/>
            <w:hideMark/>
          </w:tcPr>
          <w:p w14:paraId="34B726A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933-10</w:t>
            </w:r>
          </w:p>
        </w:tc>
        <w:tc>
          <w:tcPr>
            <w:tcW w:w="6652" w:type="dxa"/>
            <w:hideMark/>
          </w:tcPr>
          <w:p w14:paraId="7152082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geometrycznych właściwości kruszyw – Część 10: Ocena zawartości drobnych cząstek – Uziarnienie wypełniaczy (przesiewanie w strumieniu powietrza)</w:t>
            </w:r>
          </w:p>
        </w:tc>
      </w:tr>
      <w:tr w:rsidR="00343908" w:rsidRPr="00343908" w14:paraId="3B7DD181" w14:textId="77777777" w:rsidTr="004A2AC5">
        <w:tc>
          <w:tcPr>
            <w:tcW w:w="707" w:type="dxa"/>
            <w:hideMark/>
          </w:tcPr>
          <w:p w14:paraId="4CF545D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13.</w:t>
            </w:r>
          </w:p>
        </w:tc>
        <w:tc>
          <w:tcPr>
            <w:tcW w:w="2280" w:type="dxa"/>
            <w:hideMark/>
          </w:tcPr>
          <w:p w14:paraId="788471D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1097-2</w:t>
            </w:r>
          </w:p>
        </w:tc>
        <w:tc>
          <w:tcPr>
            <w:tcW w:w="6652" w:type="dxa"/>
            <w:hideMark/>
          </w:tcPr>
          <w:p w14:paraId="0C0F215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mechanicznych i fizycznych właściwości kruszyw – Część 2: Metody oznaczania odporności na rozdrabnianie</w:t>
            </w:r>
          </w:p>
        </w:tc>
      </w:tr>
      <w:tr w:rsidR="00343908" w:rsidRPr="00343908" w14:paraId="1695537C" w14:textId="77777777" w:rsidTr="004A2AC5">
        <w:tc>
          <w:tcPr>
            <w:tcW w:w="707" w:type="dxa"/>
            <w:hideMark/>
          </w:tcPr>
          <w:p w14:paraId="64DB1AB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14.</w:t>
            </w:r>
          </w:p>
        </w:tc>
        <w:tc>
          <w:tcPr>
            <w:tcW w:w="2280" w:type="dxa"/>
            <w:hideMark/>
          </w:tcPr>
          <w:p w14:paraId="449D3BB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1097-4</w:t>
            </w:r>
          </w:p>
        </w:tc>
        <w:tc>
          <w:tcPr>
            <w:tcW w:w="6652" w:type="dxa"/>
            <w:hideMark/>
          </w:tcPr>
          <w:p w14:paraId="5F09D09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mechanicznych i fizycznych właściwości kruszyw – Część 4: Oznaczanie pustych przestrzeni suchego, zagęszczonego wypełniacza</w:t>
            </w:r>
          </w:p>
        </w:tc>
      </w:tr>
      <w:tr w:rsidR="00343908" w:rsidRPr="00343908" w14:paraId="1BAD171F" w14:textId="77777777" w:rsidTr="004A2AC5">
        <w:tc>
          <w:tcPr>
            <w:tcW w:w="707" w:type="dxa"/>
            <w:hideMark/>
          </w:tcPr>
          <w:p w14:paraId="79B068D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15.</w:t>
            </w:r>
          </w:p>
        </w:tc>
        <w:tc>
          <w:tcPr>
            <w:tcW w:w="2280" w:type="dxa"/>
            <w:hideMark/>
          </w:tcPr>
          <w:p w14:paraId="7FB364D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1097-5</w:t>
            </w:r>
          </w:p>
        </w:tc>
        <w:tc>
          <w:tcPr>
            <w:tcW w:w="6652" w:type="dxa"/>
            <w:hideMark/>
          </w:tcPr>
          <w:p w14:paraId="20313AE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mechanicznych i fizycznych właściwości kruszyw – Część 5: Oznaczanie zawartości wody przez suszenie w suszarce z wentylacją</w:t>
            </w:r>
          </w:p>
        </w:tc>
      </w:tr>
      <w:tr w:rsidR="00343908" w:rsidRPr="00343908" w14:paraId="3767A985" w14:textId="77777777" w:rsidTr="004A2AC5">
        <w:tc>
          <w:tcPr>
            <w:tcW w:w="707" w:type="dxa"/>
            <w:hideMark/>
          </w:tcPr>
          <w:p w14:paraId="5A5CAF0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16.</w:t>
            </w:r>
          </w:p>
        </w:tc>
        <w:tc>
          <w:tcPr>
            <w:tcW w:w="2280" w:type="dxa"/>
            <w:hideMark/>
          </w:tcPr>
          <w:p w14:paraId="30B3137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1097-6</w:t>
            </w:r>
          </w:p>
        </w:tc>
        <w:tc>
          <w:tcPr>
            <w:tcW w:w="6652" w:type="dxa"/>
            <w:hideMark/>
          </w:tcPr>
          <w:p w14:paraId="60FF262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mechanicznych i fizycznych właściwości kruszyw – Część 6: Oznaczanie gęstości ziarn i nasiąkliwości</w:t>
            </w:r>
          </w:p>
        </w:tc>
      </w:tr>
      <w:tr w:rsidR="00343908" w:rsidRPr="00343908" w14:paraId="09A6B0E8" w14:textId="77777777" w:rsidTr="004A2AC5">
        <w:tc>
          <w:tcPr>
            <w:tcW w:w="707" w:type="dxa"/>
            <w:hideMark/>
          </w:tcPr>
          <w:p w14:paraId="1EDF16C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17.</w:t>
            </w:r>
          </w:p>
        </w:tc>
        <w:tc>
          <w:tcPr>
            <w:tcW w:w="2280" w:type="dxa"/>
            <w:hideMark/>
          </w:tcPr>
          <w:p w14:paraId="6F78AF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1097-7</w:t>
            </w:r>
          </w:p>
        </w:tc>
        <w:tc>
          <w:tcPr>
            <w:tcW w:w="6652" w:type="dxa"/>
            <w:hideMark/>
          </w:tcPr>
          <w:p w14:paraId="03FFDBF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mechanicznych i fizycznych właściwości kruszyw – Część 7: Oznaczanie gęstości wypełniacza – Metoda piknometryczna</w:t>
            </w:r>
          </w:p>
        </w:tc>
      </w:tr>
      <w:tr w:rsidR="00343908" w:rsidRPr="00343908" w14:paraId="1F20F06B" w14:textId="77777777" w:rsidTr="004A2AC5">
        <w:tc>
          <w:tcPr>
            <w:tcW w:w="707" w:type="dxa"/>
            <w:hideMark/>
          </w:tcPr>
          <w:p w14:paraId="5ADD78C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18.</w:t>
            </w:r>
          </w:p>
        </w:tc>
        <w:tc>
          <w:tcPr>
            <w:tcW w:w="2280" w:type="dxa"/>
            <w:hideMark/>
          </w:tcPr>
          <w:p w14:paraId="7D6ED1C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1097-8</w:t>
            </w:r>
          </w:p>
        </w:tc>
        <w:tc>
          <w:tcPr>
            <w:tcW w:w="6652" w:type="dxa"/>
            <w:hideMark/>
          </w:tcPr>
          <w:p w14:paraId="1F73236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mechanicznych i fizycznych właściwości kruszyw – Część 8: Oznaczanie polerowalności kamienia</w:t>
            </w:r>
          </w:p>
        </w:tc>
      </w:tr>
      <w:tr w:rsidR="00343908" w:rsidRPr="00343908" w14:paraId="2304E3DE" w14:textId="77777777" w:rsidTr="004A2AC5">
        <w:tc>
          <w:tcPr>
            <w:tcW w:w="707" w:type="dxa"/>
            <w:hideMark/>
          </w:tcPr>
          <w:p w14:paraId="4DB40AD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19.</w:t>
            </w:r>
          </w:p>
        </w:tc>
        <w:tc>
          <w:tcPr>
            <w:tcW w:w="2280" w:type="dxa"/>
            <w:hideMark/>
          </w:tcPr>
          <w:p w14:paraId="0F10CF5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1367-3</w:t>
            </w:r>
          </w:p>
        </w:tc>
        <w:tc>
          <w:tcPr>
            <w:tcW w:w="6652" w:type="dxa"/>
            <w:hideMark/>
          </w:tcPr>
          <w:p w14:paraId="12F02D4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właściwości cieplnych i odporności kruszyw na działanie czynników atmosferycznych – Część 3: Badanie bazaltowej zgorzeli słonecznej metodą gotowania</w:t>
            </w:r>
          </w:p>
        </w:tc>
      </w:tr>
      <w:tr w:rsidR="00343908" w:rsidRPr="00343908" w14:paraId="030DF36A" w14:textId="77777777" w:rsidTr="004A2AC5">
        <w:tc>
          <w:tcPr>
            <w:tcW w:w="707" w:type="dxa"/>
            <w:hideMark/>
          </w:tcPr>
          <w:p w14:paraId="0DA6798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20.</w:t>
            </w:r>
          </w:p>
        </w:tc>
        <w:tc>
          <w:tcPr>
            <w:tcW w:w="2280" w:type="dxa"/>
            <w:hideMark/>
          </w:tcPr>
          <w:p w14:paraId="46917E5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1367-6</w:t>
            </w:r>
          </w:p>
        </w:tc>
        <w:tc>
          <w:tcPr>
            <w:tcW w:w="6652" w:type="dxa"/>
            <w:hideMark/>
          </w:tcPr>
          <w:p w14:paraId="56A7EBC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właściwości cieplnych i odporności kruszyw na działanie czynników atmosferycznych - Część 6: Mrozoodporność w obecności soli</w:t>
            </w:r>
          </w:p>
        </w:tc>
      </w:tr>
      <w:tr w:rsidR="00343908" w:rsidRPr="00343908" w14:paraId="49D787A4" w14:textId="77777777" w:rsidTr="004A2AC5">
        <w:tc>
          <w:tcPr>
            <w:tcW w:w="707" w:type="dxa"/>
            <w:hideMark/>
          </w:tcPr>
          <w:p w14:paraId="493FD81D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21.</w:t>
            </w:r>
          </w:p>
        </w:tc>
        <w:tc>
          <w:tcPr>
            <w:tcW w:w="2280" w:type="dxa"/>
            <w:hideMark/>
          </w:tcPr>
          <w:p w14:paraId="3152A9A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1426</w:t>
            </w:r>
          </w:p>
        </w:tc>
        <w:tc>
          <w:tcPr>
            <w:tcW w:w="6652" w:type="dxa"/>
            <w:hideMark/>
          </w:tcPr>
          <w:p w14:paraId="4B424ED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produkty asfaltowe – Oznaczanie penetracji igłą</w:t>
            </w:r>
          </w:p>
        </w:tc>
      </w:tr>
      <w:tr w:rsidR="00343908" w:rsidRPr="00343908" w14:paraId="2F06665B" w14:textId="77777777" w:rsidTr="004A2AC5">
        <w:tc>
          <w:tcPr>
            <w:tcW w:w="707" w:type="dxa"/>
            <w:hideMark/>
          </w:tcPr>
          <w:p w14:paraId="6C7B69E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22.</w:t>
            </w:r>
          </w:p>
        </w:tc>
        <w:tc>
          <w:tcPr>
            <w:tcW w:w="2280" w:type="dxa"/>
            <w:hideMark/>
          </w:tcPr>
          <w:p w14:paraId="5599CBA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1427</w:t>
            </w:r>
          </w:p>
        </w:tc>
        <w:tc>
          <w:tcPr>
            <w:tcW w:w="6652" w:type="dxa"/>
            <w:hideMark/>
          </w:tcPr>
          <w:p w14:paraId="0825D91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produkty asfaltowe – Oznaczanie temperatury mięknienia – Metoda Pierścień i Kula</w:t>
            </w:r>
          </w:p>
        </w:tc>
      </w:tr>
      <w:tr w:rsidR="00343908" w:rsidRPr="00343908" w14:paraId="50D9081A" w14:textId="77777777" w:rsidTr="004A2AC5">
        <w:tc>
          <w:tcPr>
            <w:tcW w:w="707" w:type="dxa"/>
            <w:hideMark/>
          </w:tcPr>
          <w:p w14:paraId="2391757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23.</w:t>
            </w:r>
          </w:p>
        </w:tc>
        <w:tc>
          <w:tcPr>
            <w:tcW w:w="2280" w:type="dxa"/>
            <w:hideMark/>
          </w:tcPr>
          <w:p w14:paraId="1E54503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1744-1</w:t>
            </w:r>
          </w:p>
        </w:tc>
        <w:tc>
          <w:tcPr>
            <w:tcW w:w="6652" w:type="dxa"/>
            <w:hideMark/>
          </w:tcPr>
          <w:p w14:paraId="23961CB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chemicznych właściwości kruszyw – Analiza chemiczna</w:t>
            </w:r>
          </w:p>
        </w:tc>
      </w:tr>
      <w:tr w:rsidR="00343908" w:rsidRPr="00343908" w14:paraId="1C3A5C45" w14:textId="77777777" w:rsidTr="004A2AC5">
        <w:tc>
          <w:tcPr>
            <w:tcW w:w="707" w:type="dxa"/>
            <w:hideMark/>
          </w:tcPr>
          <w:p w14:paraId="3118A2F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24.</w:t>
            </w:r>
          </w:p>
        </w:tc>
        <w:tc>
          <w:tcPr>
            <w:tcW w:w="2280" w:type="dxa"/>
            <w:hideMark/>
          </w:tcPr>
          <w:p w14:paraId="192FB4B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12591</w:t>
            </w:r>
          </w:p>
        </w:tc>
        <w:tc>
          <w:tcPr>
            <w:tcW w:w="6652" w:type="dxa"/>
            <w:hideMark/>
          </w:tcPr>
          <w:p w14:paraId="5633CC8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produkty asfaltowe – Wymagania dla asfaltów drogowych</w:t>
            </w:r>
          </w:p>
        </w:tc>
      </w:tr>
      <w:tr w:rsidR="00343908" w:rsidRPr="00343908" w14:paraId="16068110" w14:textId="77777777" w:rsidTr="004A2AC5">
        <w:tc>
          <w:tcPr>
            <w:tcW w:w="707" w:type="dxa"/>
            <w:hideMark/>
          </w:tcPr>
          <w:p w14:paraId="417B470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25.</w:t>
            </w:r>
          </w:p>
        </w:tc>
        <w:tc>
          <w:tcPr>
            <w:tcW w:w="2280" w:type="dxa"/>
            <w:hideMark/>
          </w:tcPr>
          <w:p w14:paraId="3160256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12592</w:t>
            </w:r>
          </w:p>
        </w:tc>
        <w:tc>
          <w:tcPr>
            <w:tcW w:w="6652" w:type="dxa"/>
            <w:hideMark/>
          </w:tcPr>
          <w:p w14:paraId="50883FD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produkty asfaltowe – Oznaczanie rozpuszczalności</w:t>
            </w:r>
          </w:p>
        </w:tc>
      </w:tr>
      <w:tr w:rsidR="00343908" w:rsidRPr="00343908" w14:paraId="32E3DA4B" w14:textId="77777777" w:rsidTr="004A2AC5">
        <w:tc>
          <w:tcPr>
            <w:tcW w:w="707" w:type="dxa"/>
            <w:hideMark/>
          </w:tcPr>
          <w:p w14:paraId="129207C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26.</w:t>
            </w:r>
          </w:p>
        </w:tc>
        <w:tc>
          <w:tcPr>
            <w:tcW w:w="2280" w:type="dxa"/>
            <w:hideMark/>
          </w:tcPr>
          <w:p w14:paraId="0740086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12593</w:t>
            </w:r>
          </w:p>
        </w:tc>
        <w:tc>
          <w:tcPr>
            <w:tcW w:w="6652" w:type="dxa"/>
            <w:hideMark/>
          </w:tcPr>
          <w:p w14:paraId="3E8FEF8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produkty asfaltowe – Oznaczanie temperatury łamliwości Fraassa</w:t>
            </w:r>
          </w:p>
        </w:tc>
      </w:tr>
      <w:tr w:rsidR="00343908" w:rsidRPr="00343908" w14:paraId="3B2E9A8F" w14:textId="77777777" w:rsidTr="004A2AC5">
        <w:tc>
          <w:tcPr>
            <w:tcW w:w="707" w:type="dxa"/>
            <w:hideMark/>
          </w:tcPr>
          <w:p w14:paraId="6A3A2C1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27.</w:t>
            </w:r>
          </w:p>
        </w:tc>
        <w:tc>
          <w:tcPr>
            <w:tcW w:w="2280" w:type="dxa"/>
            <w:hideMark/>
          </w:tcPr>
          <w:p w14:paraId="54BA34B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12595</w:t>
            </w:r>
          </w:p>
        </w:tc>
        <w:tc>
          <w:tcPr>
            <w:tcW w:w="6652" w:type="dxa"/>
            <w:hideMark/>
          </w:tcPr>
          <w:p w14:paraId="0685197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- Oznaczanie lepkości kinematycznej</w:t>
            </w:r>
          </w:p>
        </w:tc>
      </w:tr>
      <w:tr w:rsidR="00343908" w:rsidRPr="00343908" w14:paraId="25938CF9" w14:textId="77777777" w:rsidTr="004A2AC5">
        <w:tc>
          <w:tcPr>
            <w:tcW w:w="707" w:type="dxa"/>
            <w:hideMark/>
          </w:tcPr>
          <w:p w14:paraId="05EC3FD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28.</w:t>
            </w:r>
          </w:p>
        </w:tc>
        <w:tc>
          <w:tcPr>
            <w:tcW w:w="2280" w:type="dxa"/>
            <w:hideMark/>
          </w:tcPr>
          <w:p w14:paraId="535AA19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12596</w:t>
            </w:r>
          </w:p>
        </w:tc>
        <w:tc>
          <w:tcPr>
            <w:tcW w:w="6652" w:type="dxa"/>
            <w:hideMark/>
          </w:tcPr>
          <w:p w14:paraId="56F58F9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- Oznaczanie lepkości dynamicznej metodą próżniowej kapilary</w:t>
            </w:r>
          </w:p>
        </w:tc>
      </w:tr>
      <w:tr w:rsidR="00343908" w:rsidRPr="00343908" w14:paraId="3B1BF7C0" w14:textId="77777777" w:rsidTr="004A2AC5">
        <w:tc>
          <w:tcPr>
            <w:tcW w:w="707" w:type="dxa"/>
            <w:hideMark/>
          </w:tcPr>
          <w:p w14:paraId="2893E781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29.</w:t>
            </w:r>
          </w:p>
        </w:tc>
        <w:tc>
          <w:tcPr>
            <w:tcW w:w="2280" w:type="dxa"/>
            <w:hideMark/>
          </w:tcPr>
          <w:p w14:paraId="4D24F86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12606-1</w:t>
            </w:r>
          </w:p>
        </w:tc>
        <w:tc>
          <w:tcPr>
            <w:tcW w:w="6652" w:type="dxa"/>
            <w:hideMark/>
          </w:tcPr>
          <w:p w14:paraId="1E5B997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Oznaczanie zawartości parafiny – Część 1: Metoda destylacji</w:t>
            </w:r>
          </w:p>
        </w:tc>
      </w:tr>
      <w:tr w:rsidR="00343908" w:rsidRPr="00343908" w14:paraId="2BDB8665" w14:textId="77777777" w:rsidTr="004A2AC5">
        <w:tc>
          <w:tcPr>
            <w:tcW w:w="707" w:type="dxa"/>
            <w:hideMark/>
          </w:tcPr>
          <w:p w14:paraId="3AFC421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30.</w:t>
            </w:r>
          </w:p>
        </w:tc>
        <w:tc>
          <w:tcPr>
            <w:tcW w:w="2280" w:type="dxa"/>
            <w:hideMark/>
          </w:tcPr>
          <w:p w14:paraId="7A802ED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12607-1</w:t>
            </w:r>
          </w:p>
        </w:tc>
        <w:tc>
          <w:tcPr>
            <w:tcW w:w="6652" w:type="dxa"/>
            <w:hideMark/>
          </w:tcPr>
          <w:p w14:paraId="2290E63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Oznaczanie odporności na starzenie pod wpływem ciepła i powietrza – Część 1: Metoda RTFOT</w:t>
            </w:r>
          </w:p>
        </w:tc>
      </w:tr>
      <w:tr w:rsidR="00343908" w:rsidRPr="00343908" w14:paraId="375401AD" w14:textId="77777777" w:rsidTr="004A2AC5">
        <w:tc>
          <w:tcPr>
            <w:tcW w:w="707" w:type="dxa"/>
            <w:hideMark/>
          </w:tcPr>
          <w:p w14:paraId="1FBFAB0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31.</w:t>
            </w:r>
          </w:p>
        </w:tc>
        <w:tc>
          <w:tcPr>
            <w:tcW w:w="2280" w:type="dxa"/>
            <w:hideMark/>
          </w:tcPr>
          <w:p w14:paraId="1712142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12697-1</w:t>
            </w:r>
          </w:p>
        </w:tc>
        <w:tc>
          <w:tcPr>
            <w:tcW w:w="6652" w:type="dxa"/>
            <w:hideMark/>
          </w:tcPr>
          <w:p w14:paraId="2B9CBEE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1: Zawartość lepiszcza rozpuszczalnego</w:t>
            </w:r>
          </w:p>
        </w:tc>
      </w:tr>
      <w:tr w:rsidR="00343908" w:rsidRPr="00343908" w14:paraId="33B6DD06" w14:textId="77777777" w:rsidTr="004A2AC5">
        <w:tc>
          <w:tcPr>
            <w:tcW w:w="707" w:type="dxa"/>
            <w:hideMark/>
          </w:tcPr>
          <w:p w14:paraId="2CD1235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32.</w:t>
            </w:r>
          </w:p>
        </w:tc>
        <w:tc>
          <w:tcPr>
            <w:tcW w:w="2280" w:type="dxa"/>
            <w:hideMark/>
          </w:tcPr>
          <w:p w14:paraId="6E44894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</w:t>
            </w:r>
          </w:p>
        </w:tc>
        <w:tc>
          <w:tcPr>
            <w:tcW w:w="6652" w:type="dxa"/>
            <w:hideMark/>
          </w:tcPr>
          <w:p w14:paraId="5652709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2: Oznaczanie składu ziarnowego</w:t>
            </w:r>
          </w:p>
        </w:tc>
      </w:tr>
      <w:tr w:rsidR="00343908" w:rsidRPr="00343908" w14:paraId="21CD0A3B" w14:textId="77777777" w:rsidTr="004A2AC5">
        <w:tc>
          <w:tcPr>
            <w:tcW w:w="707" w:type="dxa"/>
            <w:hideMark/>
          </w:tcPr>
          <w:p w14:paraId="094A0C8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33.</w:t>
            </w:r>
          </w:p>
        </w:tc>
        <w:tc>
          <w:tcPr>
            <w:tcW w:w="2280" w:type="dxa"/>
            <w:hideMark/>
          </w:tcPr>
          <w:p w14:paraId="78CFF06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12697-5</w:t>
            </w:r>
          </w:p>
        </w:tc>
        <w:tc>
          <w:tcPr>
            <w:tcW w:w="6652" w:type="dxa"/>
            <w:hideMark/>
          </w:tcPr>
          <w:p w14:paraId="5C46C3A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5: Oznaczanie gęstości</w:t>
            </w:r>
          </w:p>
        </w:tc>
      </w:tr>
      <w:tr w:rsidR="00343908" w:rsidRPr="00343908" w14:paraId="0D2C3535" w14:textId="77777777" w:rsidTr="004A2AC5">
        <w:tc>
          <w:tcPr>
            <w:tcW w:w="707" w:type="dxa"/>
            <w:hideMark/>
          </w:tcPr>
          <w:p w14:paraId="520E391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34.</w:t>
            </w:r>
          </w:p>
        </w:tc>
        <w:tc>
          <w:tcPr>
            <w:tcW w:w="2280" w:type="dxa"/>
            <w:hideMark/>
          </w:tcPr>
          <w:p w14:paraId="06B2433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12697-6</w:t>
            </w:r>
          </w:p>
        </w:tc>
        <w:tc>
          <w:tcPr>
            <w:tcW w:w="6652" w:type="dxa"/>
            <w:hideMark/>
          </w:tcPr>
          <w:p w14:paraId="7FCA40F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Metody badań mieszanek mineralno-asfaltowych na gorąco – Część 6: Oznaczanie gęstości objętościowej próbek mieszanki mineralno-asfaltowej</w:t>
            </w:r>
          </w:p>
        </w:tc>
      </w:tr>
      <w:tr w:rsidR="00343908" w:rsidRPr="00343908" w14:paraId="08C2EDEF" w14:textId="77777777" w:rsidTr="004A2AC5">
        <w:tc>
          <w:tcPr>
            <w:tcW w:w="707" w:type="dxa"/>
            <w:hideMark/>
          </w:tcPr>
          <w:p w14:paraId="7401D92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35.</w:t>
            </w:r>
          </w:p>
        </w:tc>
        <w:tc>
          <w:tcPr>
            <w:tcW w:w="2280" w:type="dxa"/>
            <w:hideMark/>
          </w:tcPr>
          <w:p w14:paraId="05F41E5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12697-8</w:t>
            </w:r>
          </w:p>
        </w:tc>
        <w:tc>
          <w:tcPr>
            <w:tcW w:w="6652" w:type="dxa"/>
            <w:hideMark/>
          </w:tcPr>
          <w:p w14:paraId="013C7E3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Metody badań mieszanek mineralno-asfaltowych na gorąco – Część 8: Oznaczanie zawartości wolnej przestrzeni</w:t>
            </w:r>
          </w:p>
        </w:tc>
      </w:tr>
      <w:tr w:rsidR="00343908" w:rsidRPr="00343908" w14:paraId="3236D3C3" w14:textId="77777777" w:rsidTr="004A2AC5">
        <w:tc>
          <w:tcPr>
            <w:tcW w:w="707" w:type="dxa"/>
            <w:hideMark/>
          </w:tcPr>
          <w:p w14:paraId="392E972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36.</w:t>
            </w:r>
          </w:p>
        </w:tc>
        <w:tc>
          <w:tcPr>
            <w:tcW w:w="2280" w:type="dxa"/>
            <w:hideMark/>
          </w:tcPr>
          <w:p w14:paraId="4B69BAC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12697-11</w:t>
            </w:r>
          </w:p>
        </w:tc>
        <w:tc>
          <w:tcPr>
            <w:tcW w:w="6652" w:type="dxa"/>
            <w:hideMark/>
          </w:tcPr>
          <w:p w14:paraId="322E386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Metody badania mieszanek mineralno-asfaltowych na gorąco – Część 11: Oznaczanie powinowactwa pomiędzy kruszywem i asfaltem</w:t>
            </w:r>
          </w:p>
        </w:tc>
      </w:tr>
      <w:tr w:rsidR="00343908" w:rsidRPr="00343908" w14:paraId="06896A29" w14:textId="77777777" w:rsidTr="004A2AC5">
        <w:tc>
          <w:tcPr>
            <w:tcW w:w="707" w:type="dxa"/>
            <w:hideMark/>
          </w:tcPr>
          <w:p w14:paraId="7C669B7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37.</w:t>
            </w:r>
          </w:p>
        </w:tc>
        <w:tc>
          <w:tcPr>
            <w:tcW w:w="2280" w:type="dxa"/>
            <w:hideMark/>
          </w:tcPr>
          <w:p w14:paraId="0767AE0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12697-12</w:t>
            </w:r>
          </w:p>
        </w:tc>
        <w:tc>
          <w:tcPr>
            <w:tcW w:w="6652" w:type="dxa"/>
            <w:hideMark/>
          </w:tcPr>
          <w:p w14:paraId="2F8B1AA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Metody badania mieszanek mineralno-asfaltowych na gorąco – Część 12: Określanie wrażliwości próbek asfaltowych na wodę</w:t>
            </w:r>
          </w:p>
        </w:tc>
      </w:tr>
      <w:tr w:rsidR="00343908" w:rsidRPr="00343908" w14:paraId="15632594" w14:textId="77777777" w:rsidTr="004A2AC5">
        <w:tc>
          <w:tcPr>
            <w:tcW w:w="707" w:type="dxa"/>
            <w:hideMark/>
          </w:tcPr>
          <w:p w14:paraId="60BA47F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38.</w:t>
            </w:r>
          </w:p>
        </w:tc>
        <w:tc>
          <w:tcPr>
            <w:tcW w:w="2280" w:type="dxa"/>
            <w:hideMark/>
          </w:tcPr>
          <w:p w14:paraId="65669FF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12697-13</w:t>
            </w:r>
          </w:p>
        </w:tc>
        <w:tc>
          <w:tcPr>
            <w:tcW w:w="6652" w:type="dxa"/>
            <w:hideMark/>
          </w:tcPr>
          <w:p w14:paraId="2D14E35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Metody badań mieszanek mineralno-asfaltowych na gorąco – Część 13: Pomiar temperatury</w:t>
            </w:r>
          </w:p>
        </w:tc>
      </w:tr>
      <w:tr w:rsidR="00343908" w:rsidRPr="00343908" w14:paraId="108CBD1E" w14:textId="77777777" w:rsidTr="004A2AC5">
        <w:tc>
          <w:tcPr>
            <w:tcW w:w="707" w:type="dxa"/>
            <w:hideMark/>
          </w:tcPr>
          <w:p w14:paraId="17A55A7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39.</w:t>
            </w:r>
          </w:p>
        </w:tc>
        <w:tc>
          <w:tcPr>
            <w:tcW w:w="2280" w:type="dxa"/>
            <w:hideMark/>
          </w:tcPr>
          <w:p w14:paraId="3D8D17F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12697-22</w:t>
            </w:r>
          </w:p>
        </w:tc>
        <w:tc>
          <w:tcPr>
            <w:tcW w:w="6652" w:type="dxa"/>
            <w:hideMark/>
          </w:tcPr>
          <w:p w14:paraId="68DD658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Metody badań mieszanek mineralno-asfaltowych na gorąco – Część 22: Koleinowanie</w:t>
            </w:r>
          </w:p>
        </w:tc>
      </w:tr>
      <w:tr w:rsidR="00343908" w:rsidRPr="00343908" w14:paraId="1C9D730A" w14:textId="77777777" w:rsidTr="004A2AC5">
        <w:tc>
          <w:tcPr>
            <w:tcW w:w="707" w:type="dxa"/>
            <w:hideMark/>
          </w:tcPr>
          <w:p w14:paraId="023FEFE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40.</w:t>
            </w:r>
          </w:p>
        </w:tc>
        <w:tc>
          <w:tcPr>
            <w:tcW w:w="2280" w:type="dxa"/>
            <w:hideMark/>
          </w:tcPr>
          <w:p w14:paraId="69E3601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12697-22</w:t>
            </w:r>
          </w:p>
        </w:tc>
        <w:tc>
          <w:tcPr>
            <w:tcW w:w="6652" w:type="dxa"/>
            <w:hideMark/>
          </w:tcPr>
          <w:p w14:paraId="52EB014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22: Koleinowanie</w:t>
            </w:r>
          </w:p>
        </w:tc>
      </w:tr>
      <w:tr w:rsidR="00343908" w:rsidRPr="00343908" w14:paraId="01D39C1B" w14:textId="77777777" w:rsidTr="004A2AC5">
        <w:tc>
          <w:tcPr>
            <w:tcW w:w="707" w:type="dxa"/>
            <w:hideMark/>
          </w:tcPr>
          <w:p w14:paraId="6FE74D3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41.</w:t>
            </w:r>
          </w:p>
        </w:tc>
        <w:tc>
          <w:tcPr>
            <w:tcW w:w="2280" w:type="dxa"/>
            <w:hideMark/>
          </w:tcPr>
          <w:p w14:paraId="1789277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12697-24</w:t>
            </w:r>
          </w:p>
        </w:tc>
        <w:tc>
          <w:tcPr>
            <w:tcW w:w="6652" w:type="dxa"/>
            <w:hideMark/>
          </w:tcPr>
          <w:p w14:paraId="03BCECC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24: Odporność na zmęczenie</w:t>
            </w:r>
          </w:p>
        </w:tc>
      </w:tr>
      <w:tr w:rsidR="00343908" w:rsidRPr="00343908" w14:paraId="5C82A6FA" w14:textId="77777777" w:rsidTr="004A2AC5">
        <w:tc>
          <w:tcPr>
            <w:tcW w:w="707" w:type="dxa"/>
            <w:hideMark/>
          </w:tcPr>
          <w:p w14:paraId="2E18722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42.</w:t>
            </w:r>
          </w:p>
        </w:tc>
        <w:tc>
          <w:tcPr>
            <w:tcW w:w="2280" w:type="dxa"/>
            <w:hideMark/>
          </w:tcPr>
          <w:p w14:paraId="7AE1154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12697-26</w:t>
            </w:r>
          </w:p>
        </w:tc>
        <w:tc>
          <w:tcPr>
            <w:tcW w:w="6652" w:type="dxa"/>
            <w:hideMark/>
          </w:tcPr>
          <w:p w14:paraId="27FAD32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26: Sztywność</w:t>
            </w:r>
          </w:p>
        </w:tc>
      </w:tr>
      <w:tr w:rsidR="00343908" w:rsidRPr="00343908" w14:paraId="4CD0E299" w14:textId="77777777" w:rsidTr="004A2AC5">
        <w:tc>
          <w:tcPr>
            <w:tcW w:w="707" w:type="dxa"/>
            <w:hideMark/>
          </w:tcPr>
          <w:p w14:paraId="1B4CA6A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43.</w:t>
            </w:r>
          </w:p>
        </w:tc>
        <w:tc>
          <w:tcPr>
            <w:tcW w:w="2280" w:type="dxa"/>
            <w:hideMark/>
          </w:tcPr>
          <w:p w14:paraId="66A31D3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12697-27</w:t>
            </w:r>
          </w:p>
        </w:tc>
        <w:tc>
          <w:tcPr>
            <w:tcW w:w="6652" w:type="dxa"/>
            <w:hideMark/>
          </w:tcPr>
          <w:p w14:paraId="1AA526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Metody badań mieszanek mineralno-asfaltowych na gorąco – Część 27: Pobieranie próbek</w:t>
            </w:r>
          </w:p>
        </w:tc>
      </w:tr>
      <w:tr w:rsidR="00343908" w:rsidRPr="00343908" w14:paraId="013C9F0C" w14:textId="77777777" w:rsidTr="004A2AC5">
        <w:tc>
          <w:tcPr>
            <w:tcW w:w="707" w:type="dxa"/>
            <w:hideMark/>
          </w:tcPr>
          <w:p w14:paraId="0491DA2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44.</w:t>
            </w:r>
          </w:p>
        </w:tc>
        <w:tc>
          <w:tcPr>
            <w:tcW w:w="2280" w:type="dxa"/>
            <w:hideMark/>
          </w:tcPr>
          <w:p w14:paraId="6A6AEA7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12697-36</w:t>
            </w:r>
          </w:p>
        </w:tc>
        <w:tc>
          <w:tcPr>
            <w:tcW w:w="6652" w:type="dxa"/>
            <w:hideMark/>
          </w:tcPr>
          <w:p w14:paraId="22B1274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Metody badań mieszanek mineralno-asfaltowych na gorąco – Część 36: Oznaczanie grubości nawierzchni asfaltowych</w:t>
            </w:r>
          </w:p>
        </w:tc>
      </w:tr>
      <w:tr w:rsidR="00343908" w:rsidRPr="00343908" w14:paraId="5140B5E9" w14:textId="77777777" w:rsidTr="004A2AC5">
        <w:tc>
          <w:tcPr>
            <w:tcW w:w="707" w:type="dxa"/>
            <w:hideMark/>
          </w:tcPr>
          <w:p w14:paraId="0DAE311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45.</w:t>
            </w:r>
          </w:p>
        </w:tc>
        <w:tc>
          <w:tcPr>
            <w:tcW w:w="2280" w:type="dxa"/>
            <w:hideMark/>
          </w:tcPr>
          <w:p w14:paraId="6E9D9C1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12697-39</w:t>
            </w:r>
          </w:p>
        </w:tc>
        <w:tc>
          <w:tcPr>
            <w:tcW w:w="6652" w:type="dxa"/>
            <w:hideMark/>
          </w:tcPr>
          <w:p w14:paraId="2F79085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39: Oznaczanie zawartości lepiszcza metodą spalania</w:t>
            </w:r>
          </w:p>
        </w:tc>
      </w:tr>
      <w:tr w:rsidR="00343908" w:rsidRPr="00343908" w14:paraId="5FFA2602" w14:textId="77777777" w:rsidTr="004A2AC5">
        <w:tc>
          <w:tcPr>
            <w:tcW w:w="707" w:type="dxa"/>
            <w:hideMark/>
          </w:tcPr>
          <w:p w14:paraId="3A8F851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46.</w:t>
            </w:r>
          </w:p>
        </w:tc>
        <w:tc>
          <w:tcPr>
            <w:tcW w:w="2280" w:type="dxa"/>
            <w:hideMark/>
          </w:tcPr>
          <w:p w14:paraId="2EF2585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12697-41</w:t>
            </w:r>
          </w:p>
        </w:tc>
        <w:tc>
          <w:tcPr>
            <w:tcW w:w="6652" w:type="dxa"/>
            <w:hideMark/>
          </w:tcPr>
          <w:p w14:paraId="2234D5C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41: Odporność na płyny zapobiegające oblodzeniu</w:t>
            </w:r>
          </w:p>
        </w:tc>
      </w:tr>
      <w:tr w:rsidR="00343908" w:rsidRPr="00343908" w14:paraId="149903F7" w14:textId="77777777" w:rsidTr="004A2AC5">
        <w:tc>
          <w:tcPr>
            <w:tcW w:w="707" w:type="dxa"/>
            <w:hideMark/>
          </w:tcPr>
          <w:p w14:paraId="1A90F81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47.</w:t>
            </w:r>
          </w:p>
        </w:tc>
        <w:tc>
          <w:tcPr>
            <w:tcW w:w="2280" w:type="dxa"/>
            <w:hideMark/>
          </w:tcPr>
          <w:p w14:paraId="468A4A4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12697-43</w:t>
            </w:r>
          </w:p>
        </w:tc>
        <w:tc>
          <w:tcPr>
            <w:tcW w:w="6652" w:type="dxa"/>
            <w:hideMark/>
          </w:tcPr>
          <w:p w14:paraId="4250109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Metody badań mieszanek mineralno-asfaltowych na gorąco - Część 43: Odporność na paliwo</w:t>
            </w:r>
          </w:p>
        </w:tc>
      </w:tr>
      <w:tr w:rsidR="00343908" w:rsidRPr="00343908" w14:paraId="0CADBBB1" w14:textId="77777777" w:rsidTr="004A2AC5">
        <w:tc>
          <w:tcPr>
            <w:tcW w:w="707" w:type="dxa"/>
            <w:hideMark/>
          </w:tcPr>
          <w:p w14:paraId="4D39DA6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48.</w:t>
            </w:r>
          </w:p>
        </w:tc>
        <w:tc>
          <w:tcPr>
            <w:tcW w:w="2280" w:type="dxa"/>
            <w:hideMark/>
          </w:tcPr>
          <w:p w14:paraId="3F7D23D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12846-1</w:t>
            </w:r>
          </w:p>
        </w:tc>
        <w:tc>
          <w:tcPr>
            <w:tcW w:w="6652" w:type="dxa"/>
            <w:hideMark/>
          </w:tcPr>
          <w:p w14:paraId="3ED501A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- Oznaczanie czasu wypływu lepkościomierzem wypływowym - Część 1: Emulsje asfaltowe</w:t>
            </w:r>
          </w:p>
        </w:tc>
      </w:tr>
      <w:tr w:rsidR="00343908" w:rsidRPr="00343908" w14:paraId="68CB9ADF" w14:textId="77777777" w:rsidTr="004A2AC5">
        <w:tc>
          <w:tcPr>
            <w:tcW w:w="707" w:type="dxa"/>
            <w:hideMark/>
          </w:tcPr>
          <w:p w14:paraId="00061C1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49.</w:t>
            </w:r>
          </w:p>
        </w:tc>
        <w:tc>
          <w:tcPr>
            <w:tcW w:w="2280" w:type="dxa"/>
            <w:hideMark/>
          </w:tcPr>
          <w:p w14:paraId="057161D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13043</w:t>
            </w:r>
          </w:p>
        </w:tc>
        <w:tc>
          <w:tcPr>
            <w:tcW w:w="6652" w:type="dxa"/>
            <w:hideMark/>
          </w:tcPr>
          <w:p w14:paraId="69C2949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Kruszywa do mieszanek bitumicznych i powierzchniowych utrwaleń stosowanych na drogach, lotniskach i innych powierzchniach przeznaczonych do ruchu</w:t>
            </w:r>
          </w:p>
        </w:tc>
      </w:tr>
      <w:tr w:rsidR="00343908" w:rsidRPr="00343908" w14:paraId="4D5C05AD" w14:textId="77777777" w:rsidTr="004A2AC5">
        <w:tc>
          <w:tcPr>
            <w:tcW w:w="707" w:type="dxa"/>
            <w:hideMark/>
          </w:tcPr>
          <w:p w14:paraId="66015D3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50.</w:t>
            </w:r>
          </w:p>
        </w:tc>
        <w:tc>
          <w:tcPr>
            <w:tcW w:w="2280" w:type="dxa"/>
            <w:hideMark/>
          </w:tcPr>
          <w:p w14:paraId="5D61D8A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13108-1</w:t>
            </w:r>
          </w:p>
        </w:tc>
        <w:tc>
          <w:tcPr>
            <w:tcW w:w="6652" w:type="dxa"/>
            <w:hideMark/>
          </w:tcPr>
          <w:p w14:paraId="0DC1581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Wymagania – Część 1: Beton asfaltowy</w:t>
            </w:r>
          </w:p>
        </w:tc>
      </w:tr>
      <w:tr w:rsidR="00343908" w:rsidRPr="00343908" w14:paraId="0E50CBEC" w14:textId="77777777" w:rsidTr="004A2AC5">
        <w:tc>
          <w:tcPr>
            <w:tcW w:w="707" w:type="dxa"/>
            <w:hideMark/>
          </w:tcPr>
          <w:p w14:paraId="5E52899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51.</w:t>
            </w:r>
          </w:p>
        </w:tc>
        <w:tc>
          <w:tcPr>
            <w:tcW w:w="2280" w:type="dxa"/>
            <w:hideMark/>
          </w:tcPr>
          <w:p w14:paraId="1F75A4E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13108-4</w:t>
            </w:r>
          </w:p>
        </w:tc>
        <w:tc>
          <w:tcPr>
            <w:tcW w:w="6652" w:type="dxa"/>
            <w:hideMark/>
          </w:tcPr>
          <w:p w14:paraId="7F44D29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Wymagania - Część 4: Mieszanka HRA</w:t>
            </w:r>
          </w:p>
        </w:tc>
      </w:tr>
      <w:tr w:rsidR="00343908" w:rsidRPr="00343908" w14:paraId="7C02F15F" w14:textId="77777777" w:rsidTr="004A2AC5">
        <w:tc>
          <w:tcPr>
            <w:tcW w:w="707" w:type="dxa"/>
            <w:hideMark/>
          </w:tcPr>
          <w:p w14:paraId="4CABCC04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52.</w:t>
            </w:r>
          </w:p>
        </w:tc>
        <w:tc>
          <w:tcPr>
            <w:tcW w:w="2280" w:type="dxa"/>
            <w:hideMark/>
          </w:tcPr>
          <w:p w14:paraId="75BE808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13108-20</w:t>
            </w:r>
          </w:p>
        </w:tc>
        <w:tc>
          <w:tcPr>
            <w:tcW w:w="6652" w:type="dxa"/>
            <w:hideMark/>
          </w:tcPr>
          <w:p w14:paraId="2855BB6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– Wymagania – Część 20: Badanie typu</w:t>
            </w:r>
          </w:p>
        </w:tc>
      </w:tr>
      <w:tr w:rsidR="00343908" w:rsidRPr="00343908" w14:paraId="057BEF84" w14:textId="77777777" w:rsidTr="004A2AC5">
        <w:tc>
          <w:tcPr>
            <w:tcW w:w="707" w:type="dxa"/>
            <w:hideMark/>
          </w:tcPr>
          <w:p w14:paraId="17F2C7F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53.</w:t>
            </w:r>
          </w:p>
        </w:tc>
        <w:tc>
          <w:tcPr>
            <w:tcW w:w="2280" w:type="dxa"/>
            <w:hideMark/>
          </w:tcPr>
          <w:p w14:paraId="57EF262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13108-21</w:t>
            </w:r>
          </w:p>
        </w:tc>
        <w:tc>
          <w:tcPr>
            <w:tcW w:w="6652" w:type="dxa"/>
            <w:hideMark/>
          </w:tcPr>
          <w:p w14:paraId="0C96851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Mieszanki mineralno-asfaltowe - Wymagania - Część 21: Zakładowa kontrola produkcji</w:t>
            </w:r>
          </w:p>
        </w:tc>
      </w:tr>
      <w:tr w:rsidR="00343908" w:rsidRPr="00343908" w14:paraId="2934890F" w14:textId="77777777" w:rsidTr="004A2AC5">
        <w:tc>
          <w:tcPr>
            <w:tcW w:w="707" w:type="dxa"/>
            <w:hideMark/>
          </w:tcPr>
          <w:p w14:paraId="7EA0449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54.</w:t>
            </w:r>
          </w:p>
        </w:tc>
        <w:tc>
          <w:tcPr>
            <w:tcW w:w="2280" w:type="dxa"/>
            <w:hideMark/>
          </w:tcPr>
          <w:p w14:paraId="6575149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13179-1</w:t>
            </w:r>
          </w:p>
        </w:tc>
        <w:tc>
          <w:tcPr>
            <w:tcW w:w="6652" w:type="dxa"/>
            <w:hideMark/>
          </w:tcPr>
          <w:p w14:paraId="57A327A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kruszyw wypełniających stosowanych do mieszanek bitumicznych – Część 1: Badanie metodą pierścienia delta i kuli</w:t>
            </w:r>
          </w:p>
        </w:tc>
      </w:tr>
      <w:tr w:rsidR="00343908" w:rsidRPr="00343908" w14:paraId="69AB5468" w14:textId="77777777" w:rsidTr="004A2AC5">
        <w:tc>
          <w:tcPr>
            <w:tcW w:w="707" w:type="dxa"/>
            <w:hideMark/>
          </w:tcPr>
          <w:p w14:paraId="5F7ACD0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55.</w:t>
            </w:r>
          </w:p>
        </w:tc>
        <w:tc>
          <w:tcPr>
            <w:tcW w:w="2280" w:type="dxa"/>
            <w:hideMark/>
          </w:tcPr>
          <w:p w14:paraId="05196C4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13179-2</w:t>
            </w:r>
          </w:p>
        </w:tc>
        <w:tc>
          <w:tcPr>
            <w:tcW w:w="6652" w:type="dxa"/>
            <w:hideMark/>
          </w:tcPr>
          <w:p w14:paraId="3B5C942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Badania kruszyw wypełniających stosowanych do mieszanek bitumicznych – Część 2: Liczba bitumiczna</w:t>
            </w:r>
          </w:p>
        </w:tc>
      </w:tr>
      <w:tr w:rsidR="00343908" w:rsidRPr="00343908" w14:paraId="2887E32A" w14:textId="77777777" w:rsidTr="004A2AC5">
        <w:tc>
          <w:tcPr>
            <w:tcW w:w="707" w:type="dxa"/>
            <w:hideMark/>
          </w:tcPr>
          <w:p w14:paraId="6CD2103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56.</w:t>
            </w:r>
          </w:p>
        </w:tc>
        <w:tc>
          <w:tcPr>
            <w:tcW w:w="2280" w:type="dxa"/>
            <w:hideMark/>
          </w:tcPr>
          <w:p w14:paraId="51C5FB0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13398</w:t>
            </w:r>
          </w:p>
        </w:tc>
        <w:tc>
          <w:tcPr>
            <w:tcW w:w="6652" w:type="dxa"/>
            <w:hideMark/>
          </w:tcPr>
          <w:p w14:paraId="333C39F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Oznaczanie nawrotu sprężystego asfaltów modyfikowanych</w:t>
            </w:r>
          </w:p>
        </w:tc>
      </w:tr>
      <w:tr w:rsidR="00343908" w:rsidRPr="00343908" w14:paraId="593B5176" w14:textId="77777777" w:rsidTr="004A2AC5">
        <w:tc>
          <w:tcPr>
            <w:tcW w:w="707" w:type="dxa"/>
            <w:hideMark/>
          </w:tcPr>
          <w:p w14:paraId="00228B7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57.</w:t>
            </w:r>
          </w:p>
        </w:tc>
        <w:tc>
          <w:tcPr>
            <w:tcW w:w="2280" w:type="dxa"/>
            <w:hideMark/>
          </w:tcPr>
          <w:p w14:paraId="484D197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13399</w:t>
            </w:r>
          </w:p>
        </w:tc>
        <w:tc>
          <w:tcPr>
            <w:tcW w:w="6652" w:type="dxa"/>
            <w:hideMark/>
          </w:tcPr>
          <w:p w14:paraId="50D6BDC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Asfalty i lepiszcza asfaltowe – Oznaczanie stabilności podczas magazynowania asfaltów modyfikowanych </w:t>
            </w:r>
          </w:p>
        </w:tc>
      </w:tr>
      <w:tr w:rsidR="00343908" w:rsidRPr="00343908" w14:paraId="797C445F" w14:textId="77777777" w:rsidTr="004A2AC5">
        <w:tc>
          <w:tcPr>
            <w:tcW w:w="707" w:type="dxa"/>
            <w:hideMark/>
          </w:tcPr>
          <w:p w14:paraId="53B0F15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58.</w:t>
            </w:r>
          </w:p>
        </w:tc>
        <w:tc>
          <w:tcPr>
            <w:tcW w:w="2280" w:type="dxa"/>
            <w:hideMark/>
          </w:tcPr>
          <w:p w14:paraId="462839ED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13587</w:t>
            </w:r>
          </w:p>
        </w:tc>
        <w:tc>
          <w:tcPr>
            <w:tcW w:w="6652" w:type="dxa"/>
            <w:hideMark/>
          </w:tcPr>
          <w:p w14:paraId="10431B5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Oznaczanie właściwości mechanicznych lepiszczy asfaltowych metodą rozciągania</w:t>
            </w:r>
          </w:p>
        </w:tc>
      </w:tr>
      <w:tr w:rsidR="00343908" w:rsidRPr="00343908" w14:paraId="34D34330" w14:textId="77777777" w:rsidTr="004A2AC5">
        <w:tc>
          <w:tcPr>
            <w:tcW w:w="707" w:type="dxa"/>
            <w:hideMark/>
          </w:tcPr>
          <w:p w14:paraId="5B7B311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59.</w:t>
            </w:r>
          </w:p>
        </w:tc>
        <w:tc>
          <w:tcPr>
            <w:tcW w:w="2280" w:type="dxa"/>
            <w:hideMark/>
          </w:tcPr>
          <w:p w14:paraId="20166DD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13588</w:t>
            </w:r>
          </w:p>
        </w:tc>
        <w:tc>
          <w:tcPr>
            <w:tcW w:w="6652" w:type="dxa"/>
            <w:hideMark/>
          </w:tcPr>
          <w:p w14:paraId="17806C9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Oznaczanie kohezji lepiszczy asfaltowych metodą testu wahadłowego</w:t>
            </w:r>
          </w:p>
        </w:tc>
      </w:tr>
      <w:tr w:rsidR="00343908" w:rsidRPr="00343908" w14:paraId="73267CE2" w14:textId="77777777" w:rsidTr="004A2AC5">
        <w:tc>
          <w:tcPr>
            <w:tcW w:w="707" w:type="dxa"/>
            <w:hideMark/>
          </w:tcPr>
          <w:p w14:paraId="27C549DA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60.</w:t>
            </w:r>
          </w:p>
        </w:tc>
        <w:tc>
          <w:tcPr>
            <w:tcW w:w="2280" w:type="dxa"/>
            <w:hideMark/>
          </w:tcPr>
          <w:p w14:paraId="56AEF9A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13589</w:t>
            </w:r>
          </w:p>
        </w:tc>
        <w:tc>
          <w:tcPr>
            <w:tcW w:w="6652" w:type="dxa"/>
            <w:hideMark/>
          </w:tcPr>
          <w:p w14:paraId="11AB494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Oznaczanie siły rozciągania asfaltów modyfikowanych – Metoda z duktylometrem</w:t>
            </w:r>
          </w:p>
        </w:tc>
      </w:tr>
      <w:tr w:rsidR="00343908" w:rsidRPr="00343908" w14:paraId="61455B30" w14:textId="77777777" w:rsidTr="004A2AC5">
        <w:tc>
          <w:tcPr>
            <w:tcW w:w="707" w:type="dxa"/>
            <w:hideMark/>
          </w:tcPr>
          <w:p w14:paraId="2691D95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61.</w:t>
            </w:r>
          </w:p>
        </w:tc>
        <w:tc>
          <w:tcPr>
            <w:tcW w:w="2280" w:type="dxa"/>
            <w:hideMark/>
          </w:tcPr>
          <w:p w14:paraId="444CE14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13703</w:t>
            </w:r>
          </w:p>
        </w:tc>
        <w:tc>
          <w:tcPr>
            <w:tcW w:w="6652" w:type="dxa"/>
            <w:hideMark/>
          </w:tcPr>
          <w:p w14:paraId="546C7EB2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Oznaczanie energii odkształcenia</w:t>
            </w:r>
          </w:p>
        </w:tc>
      </w:tr>
      <w:tr w:rsidR="00343908" w:rsidRPr="00343908" w14:paraId="67748F56" w14:textId="77777777" w:rsidTr="004A2AC5">
        <w:tc>
          <w:tcPr>
            <w:tcW w:w="707" w:type="dxa"/>
            <w:hideMark/>
          </w:tcPr>
          <w:p w14:paraId="3CC82930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62.</w:t>
            </w:r>
          </w:p>
        </w:tc>
        <w:tc>
          <w:tcPr>
            <w:tcW w:w="2280" w:type="dxa"/>
            <w:hideMark/>
          </w:tcPr>
          <w:p w14:paraId="65E0EDB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13808</w:t>
            </w:r>
          </w:p>
        </w:tc>
        <w:tc>
          <w:tcPr>
            <w:tcW w:w="6652" w:type="dxa"/>
            <w:hideMark/>
          </w:tcPr>
          <w:p w14:paraId="010CE9D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Zasady specyfikacji kationowych emulsji asfaltowych</w:t>
            </w:r>
          </w:p>
        </w:tc>
      </w:tr>
      <w:tr w:rsidR="00343908" w:rsidRPr="00343908" w14:paraId="5A40B2F0" w14:textId="77777777" w:rsidTr="004A2AC5">
        <w:tc>
          <w:tcPr>
            <w:tcW w:w="707" w:type="dxa"/>
            <w:hideMark/>
          </w:tcPr>
          <w:p w14:paraId="7DABBE1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62a.</w:t>
            </w:r>
          </w:p>
        </w:tc>
        <w:tc>
          <w:tcPr>
            <w:tcW w:w="2280" w:type="dxa"/>
            <w:hideMark/>
          </w:tcPr>
          <w:p w14:paraId="40A87A95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13808:2013-10/Ap1:2014-07</w:t>
            </w:r>
          </w:p>
        </w:tc>
        <w:tc>
          <w:tcPr>
            <w:tcW w:w="6652" w:type="dxa"/>
            <w:hideMark/>
          </w:tcPr>
          <w:p w14:paraId="1A73744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Zasady specyfikacji kationowych emulsji asfaltowych. Załącznik krajowy NA</w:t>
            </w:r>
          </w:p>
        </w:tc>
      </w:tr>
      <w:tr w:rsidR="00343908" w:rsidRPr="00343908" w14:paraId="0082C833" w14:textId="77777777" w:rsidTr="004A2AC5">
        <w:tc>
          <w:tcPr>
            <w:tcW w:w="707" w:type="dxa"/>
            <w:hideMark/>
          </w:tcPr>
          <w:p w14:paraId="7F1D97A5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63.</w:t>
            </w:r>
          </w:p>
        </w:tc>
        <w:tc>
          <w:tcPr>
            <w:tcW w:w="2280" w:type="dxa"/>
            <w:hideMark/>
          </w:tcPr>
          <w:p w14:paraId="2D4F9BD0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13924-2</w:t>
            </w:r>
          </w:p>
        </w:tc>
        <w:tc>
          <w:tcPr>
            <w:tcW w:w="6652" w:type="dxa"/>
            <w:hideMark/>
          </w:tcPr>
          <w:p w14:paraId="6219529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Asfalty i lepiszcza asfaltowe - Zasady klasyfikacji asfaltów drogowych specjalnych - Część 2: Asfalty drogowe wielorodzajowe </w:t>
            </w:r>
          </w:p>
        </w:tc>
      </w:tr>
      <w:tr w:rsidR="00343908" w:rsidRPr="00343908" w14:paraId="1A59C3D4" w14:textId="77777777" w:rsidTr="004A2AC5">
        <w:tc>
          <w:tcPr>
            <w:tcW w:w="707" w:type="dxa"/>
            <w:hideMark/>
          </w:tcPr>
          <w:p w14:paraId="3446EF5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63a</w:t>
            </w:r>
          </w:p>
        </w:tc>
        <w:tc>
          <w:tcPr>
            <w:tcW w:w="2280" w:type="dxa"/>
            <w:hideMark/>
          </w:tcPr>
          <w:p w14:paraId="2059D4C0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PN-EN 13924-2:</w:t>
            </w:r>
          </w:p>
          <w:p w14:paraId="3143826F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2014-04/Ap1:</w:t>
            </w:r>
          </w:p>
          <w:p w14:paraId="05EFB2C2" w14:textId="77777777" w:rsidR="00343908" w:rsidRPr="00343908" w:rsidRDefault="00343908" w:rsidP="00343908">
            <w:pPr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2014-07 i PN-EN 13924-2:2014-04/Ap2:2015-09E</w:t>
            </w:r>
          </w:p>
        </w:tc>
        <w:tc>
          <w:tcPr>
            <w:tcW w:w="6652" w:type="dxa"/>
            <w:hideMark/>
          </w:tcPr>
          <w:p w14:paraId="57A970D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- Zasady klasyfikacji asfaltów drogowych specjalnych - Część 2: Asfalty drogowe wielorodzajowe. Załącznik krajowy NA</w:t>
            </w:r>
          </w:p>
        </w:tc>
      </w:tr>
      <w:tr w:rsidR="00343908" w:rsidRPr="00343908" w14:paraId="7E39AEB7" w14:textId="77777777" w:rsidTr="004A2AC5">
        <w:tc>
          <w:tcPr>
            <w:tcW w:w="707" w:type="dxa"/>
            <w:hideMark/>
          </w:tcPr>
          <w:p w14:paraId="00BA592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64.</w:t>
            </w:r>
          </w:p>
        </w:tc>
        <w:tc>
          <w:tcPr>
            <w:tcW w:w="2280" w:type="dxa"/>
            <w:hideMark/>
          </w:tcPr>
          <w:p w14:paraId="07FB35C4" w14:textId="77777777" w:rsidR="00343908" w:rsidRPr="00343908" w:rsidRDefault="00343908" w:rsidP="00343908">
            <w:pPr>
              <w:tabs>
                <w:tab w:val="right" w:pos="2064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14023</w:t>
            </w: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6652" w:type="dxa"/>
            <w:hideMark/>
          </w:tcPr>
          <w:p w14:paraId="4B4A58B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Zasady specyfikacji asfaltów modyfikowanych polimerami</w:t>
            </w:r>
          </w:p>
        </w:tc>
      </w:tr>
      <w:tr w:rsidR="00343908" w:rsidRPr="00343908" w14:paraId="2E8E2827" w14:textId="77777777" w:rsidTr="004A2AC5">
        <w:tc>
          <w:tcPr>
            <w:tcW w:w="707" w:type="dxa"/>
            <w:hideMark/>
          </w:tcPr>
          <w:p w14:paraId="05F0A95B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64a.</w:t>
            </w:r>
          </w:p>
        </w:tc>
        <w:tc>
          <w:tcPr>
            <w:tcW w:w="2280" w:type="dxa"/>
            <w:hideMark/>
          </w:tcPr>
          <w:p w14:paraId="7C9DB9B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14023:2011/Ap1:</w:t>
            </w:r>
          </w:p>
          <w:p w14:paraId="49EB4B8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2014-04</w:t>
            </w:r>
          </w:p>
        </w:tc>
        <w:tc>
          <w:tcPr>
            <w:tcW w:w="6652" w:type="dxa"/>
            <w:hideMark/>
          </w:tcPr>
          <w:p w14:paraId="62BE033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– Zasady klasyfikacji asfaltów modyfikowanych polimerami. Załącznik krajowy NA</w:t>
            </w:r>
          </w:p>
        </w:tc>
      </w:tr>
      <w:tr w:rsidR="00343908" w:rsidRPr="00343908" w14:paraId="7C94264D" w14:textId="77777777" w:rsidTr="004A2AC5">
        <w:tc>
          <w:tcPr>
            <w:tcW w:w="707" w:type="dxa"/>
            <w:hideMark/>
          </w:tcPr>
          <w:p w14:paraId="1EA72B7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65.</w:t>
            </w:r>
          </w:p>
        </w:tc>
        <w:tc>
          <w:tcPr>
            <w:tcW w:w="2280" w:type="dxa"/>
            <w:hideMark/>
          </w:tcPr>
          <w:p w14:paraId="0E3B897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14188-1</w:t>
            </w:r>
          </w:p>
        </w:tc>
        <w:tc>
          <w:tcPr>
            <w:tcW w:w="6652" w:type="dxa"/>
            <w:hideMark/>
          </w:tcPr>
          <w:p w14:paraId="1D1653A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Wypełniacze szczelin i zalewy drogowe – Część 1: Wymagania wobec zalew drogowych na gorąco</w:t>
            </w:r>
          </w:p>
        </w:tc>
      </w:tr>
      <w:tr w:rsidR="00343908" w:rsidRPr="00343908" w14:paraId="57F3EC61" w14:textId="77777777" w:rsidTr="004A2AC5">
        <w:tc>
          <w:tcPr>
            <w:tcW w:w="707" w:type="dxa"/>
            <w:hideMark/>
          </w:tcPr>
          <w:p w14:paraId="5A8E42BF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66.</w:t>
            </w:r>
          </w:p>
        </w:tc>
        <w:tc>
          <w:tcPr>
            <w:tcW w:w="2280" w:type="dxa"/>
            <w:hideMark/>
          </w:tcPr>
          <w:p w14:paraId="1EA36D15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14188-2</w:t>
            </w:r>
          </w:p>
        </w:tc>
        <w:tc>
          <w:tcPr>
            <w:tcW w:w="6652" w:type="dxa"/>
            <w:hideMark/>
          </w:tcPr>
          <w:p w14:paraId="7E9C9458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Wypełniacze szczelin i zalewy drogowe – Część 2: Wymagania wobec zalew drogowych na zimno</w:t>
            </w:r>
          </w:p>
        </w:tc>
      </w:tr>
      <w:tr w:rsidR="00343908" w:rsidRPr="00343908" w14:paraId="23312C73" w14:textId="77777777" w:rsidTr="004A2AC5">
        <w:tc>
          <w:tcPr>
            <w:tcW w:w="707" w:type="dxa"/>
            <w:hideMark/>
          </w:tcPr>
          <w:p w14:paraId="43C01B2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67.</w:t>
            </w:r>
          </w:p>
        </w:tc>
        <w:tc>
          <w:tcPr>
            <w:tcW w:w="2280" w:type="dxa"/>
            <w:hideMark/>
          </w:tcPr>
          <w:p w14:paraId="3BDF9AA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22592</w:t>
            </w:r>
          </w:p>
        </w:tc>
        <w:tc>
          <w:tcPr>
            <w:tcW w:w="6652" w:type="dxa"/>
            <w:hideMark/>
          </w:tcPr>
          <w:p w14:paraId="0C3D354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Przetwory naftowe – Oznaczanie temperatury zapłonu i palenia – Pomiar metodą otwartego tygla Clevelanda</w:t>
            </w:r>
          </w:p>
        </w:tc>
      </w:tr>
      <w:tr w:rsidR="00343908" w:rsidRPr="00343908" w14:paraId="311AC60C" w14:textId="77777777" w:rsidTr="004A2AC5">
        <w:tc>
          <w:tcPr>
            <w:tcW w:w="707" w:type="dxa"/>
            <w:hideMark/>
          </w:tcPr>
          <w:p w14:paraId="3082FAD7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68.</w:t>
            </w:r>
          </w:p>
        </w:tc>
        <w:tc>
          <w:tcPr>
            <w:tcW w:w="2280" w:type="dxa"/>
            <w:hideMark/>
          </w:tcPr>
          <w:p w14:paraId="2BDDD363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ISO 2592</w:t>
            </w:r>
          </w:p>
        </w:tc>
        <w:tc>
          <w:tcPr>
            <w:tcW w:w="6652" w:type="dxa"/>
            <w:hideMark/>
          </w:tcPr>
          <w:p w14:paraId="7803492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Oznaczanie temperatury zapłonu i palenia – Metoda otwartego tygla Clevelanda</w:t>
            </w:r>
          </w:p>
        </w:tc>
      </w:tr>
      <w:tr w:rsidR="00343908" w:rsidRPr="00343908" w14:paraId="4188C87C" w14:textId="77777777" w:rsidTr="004A2AC5">
        <w:tc>
          <w:tcPr>
            <w:tcW w:w="707" w:type="dxa"/>
            <w:hideMark/>
          </w:tcPr>
          <w:p w14:paraId="6B2C828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69.</w:t>
            </w:r>
          </w:p>
        </w:tc>
        <w:tc>
          <w:tcPr>
            <w:tcW w:w="2280" w:type="dxa"/>
            <w:hideMark/>
          </w:tcPr>
          <w:p w14:paraId="2597D8B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13880-2</w:t>
            </w:r>
          </w:p>
        </w:tc>
        <w:tc>
          <w:tcPr>
            <w:tcW w:w="6652" w:type="dxa"/>
            <w:hideMark/>
          </w:tcPr>
          <w:p w14:paraId="4D61F1D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Zalewy szczelin na gorąco -- Część 2: Metoda badania dla określenia penetracji stożka w temperaturze 25 C</w:t>
            </w:r>
          </w:p>
        </w:tc>
      </w:tr>
      <w:tr w:rsidR="00343908" w:rsidRPr="00343908" w14:paraId="092D2E8E" w14:textId="77777777" w:rsidTr="004A2AC5">
        <w:tc>
          <w:tcPr>
            <w:tcW w:w="707" w:type="dxa"/>
            <w:hideMark/>
          </w:tcPr>
          <w:p w14:paraId="37801A0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70.</w:t>
            </w:r>
          </w:p>
        </w:tc>
        <w:tc>
          <w:tcPr>
            <w:tcW w:w="2280" w:type="dxa"/>
            <w:hideMark/>
          </w:tcPr>
          <w:p w14:paraId="48738EB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13880-3</w:t>
            </w:r>
          </w:p>
        </w:tc>
        <w:tc>
          <w:tcPr>
            <w:tcW w:w="6652" w:type="dxa"/>
            <w:hideMark/>
          </w:tcPr>
          <w:p w14:paraId="14367B8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Zalewy szczelin na gorąco -- Część 3: Metoda badania określająca penetrację i odprężenie sprężyste (odbojność)</w:t>
            </w:r>
          </w:p>
        </w:tc>
      </w:tr>
      <w:tr w:rsidR="00343908" w:rsidRPr="00343908" w14:paraId="0B9479CD" w14:textId="77777777" w:rsidTr="004A2AC5">
        <w:tc>
          <w:tcPr>
            <w:tcW w:w="707" w:type="dxa"/>
            <w:hideMark/>
          </w:tcPr>
          <w:p w14:paraId="255FA88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71.</w:t>
            </w:r>
          </w:p>
        </w:tc>
        <w:tc>
          <w:tcPr>
            <w:tcW w:w="2280" w:type="dxa"/>
            <w:hideMark/>
          </w:tcPr>
          <w:p w14:paraId="61D0D33A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13880-5</w:t>
            </w:r>
          </w:p>
        </w:tc>
        <w:tc>
          <w:tcPr>
            <w:tcW w:w="6652" w:type="dxa"/>
            <w:hideMark/>
          </w:tcPr>
          <w:p w14:paraId="23443AE7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Zalewy szczelin na gorąco -- Część 5: Metody badań do oznaczania odporności na spływanie</w:t>
            </w:r>
          </w:p>
        </w:tc>
      </w:tr>
      <w:tr w:rsidR="00343908" w:rsidRPr="00343908" w14:paraId="1D72A27D" w14:textId="77777777" w:rsidTr="004A2AC5">
        <w:tc>
          <w:tcPr>
            <w:tcW w:w="707" w:type="dxa"/>
            <w:hideMark/>
          </w:tcPr>
          <w:p w14:paraId="5A1164B2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72.</w:t>
            </w:r>
          </w:p>
        </w:tc>
        <w:tc>
          <w:tcPr>
            <w:tcW w:w="2280" w:type="dxa"/>
            <w:hideMark/>
          </w:tcPr>
          <w:p w14:paraId="6850D57B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13880-6</w:t>
            </w:r>
          </w:p>
        </w:tc>
        <w:tc>
          <w:tcPr>
            <w:tcW w:w="6652" w:type="dxa"/>
            <w:hideMark/>
          </w:tcPr>
          <w:p w14:paraId="001AC134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Zalewy szczelin na gorąco -- Część 6: Metoda przygotowania próbek do badania</w:t>
            </w:r>
          </w:p>
        </w:tc>
      </w:tr>
      <w:tr w:rsidR="00343908" w:rsidRPr="00343908" w14:paraId="5CA74F80" w14:textId="77777777" w:rsidTr="004A2AC5">
        <w:tc>
          <w:tcPr>
            <w:tcW w:w="707" w:type="dxa"/>
            <w:hideMark/>
          </w:tcPr>
          <w:p w14:paraId="51D04A89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73.</w:t>
            </w:r>
          </w:p>
        </w:tc>
        <w:tc>
          <w:tcPr>
            <w:tcW w:w="2280" w:type="dxa"/>
            <w:hideMark/>
          </w:tcPr>
          <w:p w14:paraId="3EC849A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13880-13</w:t>
            </w:r>
          </w:p>
        </w:tc>
        <w:tc>
          <w:tcPr>
            <w:tcW w:w="6652" w:type="dxa"/>
            <w:hideMark/>
          </w:tcPr>
          <w:p w14:paraId="24BF5EDF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Zalewy szczelin na gorąco -- Część 13: Metoda badania służąca do określenia wydłużenia nieciągłego (próba przyczepności)</w:t>
            </w:r>
          </w:p>
        </w:tc>
      </w:tr>
      <w:tr w:rsidR="00343908" w:rsidRPr="00343908" w14:paraId="65ED2F10" w14:textId="77777777" w:rsidTr="004A2AC5">
        <w:trPr>
          <w:trHeight w:val="555"/>
        </w:trPr>
        <w:tc>
          <w:tcPr>
            <w:tcW w:w="707" w:type="dxa"/>
            <w:hideMark/>
          </w:tcPr>
          <w:p w14:paraId="19A1CE13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74.</w:t>
            </w:r>
          </w:p>
        </w:tc>
        <w:tc>
          <w:tcPr>
            <w:tcW w:w="2280" w:type="dxa"/>
            <w:hideMark/>
          </w:tcPr>
          <w:p w14:paraId="6F6B69F1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DIN 52123</w:t>
            </w:r>
          </w:p>
        </w:tc>
        <w:tc>
          <w:tcPr>
            <w:tcW w:w="6652" w:type="dxa"/>
            <w:hideMark/>
          </w:tcPr>
          <w:p w14:paraId="06CC47DA" w14:textId="77777777" w:rsidR="00343908" w:rsidRPr="00343908" w:rsidRDefault="00343908" w:rsidP="00343908">
            <w:pPr>
              <w:pStyle w:val="Nagwek2"/>
              <w:numPr>
                <w:ilvl w:val="0"/>
                <w:numId w:val="0"/>
              </w:numPr>
              <w:spacing w:before="0" w:after="0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Style w:val="value"/>
                <w:rFonts w:asciiTheme="majorHAnsi" w:hAnsiTheme="majorHAnsi" w:cstheme="majorHAnsi"/>
                <w:b w:val="0"/>
                <w:sz w:val="18"/>
                <w:szCs w:val="18"/>
              </w:rPr>
              <w:t>Prüfung von Bitumen- und Polymerbitumenbahnen (Badanie taśm bitumicznych i polimerowo-bitumicznych)</w:t>
            </w:r>
          </w:p>
        </w:tc>
      </w:tr>
      <w:tr w:rsidR="00343908" w:rsidRPr="00343908" w14:paraId="4B741AB0" w14:textId="77777777" w:rsidTr="004A2AC5">
        <w:tc>
          <w:tcPr>
            <w:tcW w:w="707" w:type="dxa"/>
            <w:hideMark/>
          </w:tcPr>
          <w:p w14:paraId="573373D8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75.</w:t>
            </w:r>
          </w:p>
        </w:tc>
        <w:tc>
          <w:tcPr>
            <w:tcW w:w="2280" w:type="dxa"/>
            <w:hideMark/>
          </w:tcPr>
          <w:p w14:paraId="6BF0090C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1425</w:t>
            </w:r>
          </w:p>
        </w:tc>
        <w:tc>
          <w:tcPr>
            <w:tcW w:w="6652" w:type="dxa"/>
            <w:hideMark/>
          </w:tcPr>
          <w:p w14:paraId="7297FA8E" w14:textId="77777777" w:rsidR="00343908" w:rsidRPr="00343908" w:rsidRDefault="00343908" w:rsidP="00343908">
            <w:pPr>
              <w:pStyle w:val="Nagwek2"/>
              <w:numPr>
                <w:ilvl w:val="0"/>
                <w:numId w:val="0"/>
              </w:numPr>
              <w:spacing w:before="0" w:after="0"/>
              <w:rPr>
                <w:rStyle w:val="value"/>
                <w:rFonts w:asciiTheme="majorHAnsi" w:hAnsiTheme="majorHAnsi" w:cstheme="majorHAnsi"/>
                <w:b w:val="0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b w:val="0"/>
                <w:sz w:val="18"/>
                <w:szCs w:val="18"/>
              </w:rPr>
              <w:t>Asfalty i lepiszcza asfaltowe -- Ocena organoleptyczna</w:t>
            </w:r>
          </w:p>
        </w:tc>
      </w:tr>
      <w:tr w:rsidR="00343908" w:rsidRPr="00343908" w14:paraId="4A6EF1BB" w14:textId="77777777" w:rsidTr="004A2AC5">
        <w:tc>
          <w:tcPr>
            <w:tcW w:w="707" w:type="dxa"/>
            <w:hideMark/>
          </w:tcPr>
          <w:p w14:paraId="52EFB8DE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76.</w:t>
            </w:r>
          </w:p>
        </w:tc>
        <w:tc>
          <w:tcPr>
            <w:tcW w:w="2280" w:type="dxa"/>
            <w:hideMark/>
          </w:tcPr>
          <w:p w14:paraId="51940B3E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1428</w:t>
            </w:r>
          </w:p>
        </w:tc>
        <w:tc>
          <w:tcPr>
            <w:tcW w:w="6652" w:type="dxa"/>
            <w:hideMark/>
          </w:tcPr>
          <w:p w14:paraId="37802742" w14:textId="77777777" w:rsidR="00343908" w:rsidRPr="00343908" w:rsidRDefault="00343908" w:rsidP="00343908">
            <w:pPr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-- Oznaczanie zawartości wody w emulsjach asfaltowych -- Metoda destylacji azeotropowej</w:t>
            </w:r>
          </w:p>
        </w:tc>
      </w:tr>
      <w:tr w:rsidR="00343908" w:rsidRPr="00343908" w14:paraId="33F0953D" w14:textId="77777777" w:rsidTr="004A2AC5">
        <w:tc>
          <w:tcPr>
            <w:tcW w:w="707" w:type="dxa"/>
            <w:hideMark/>
          </w:tcPr>
          <w:p w14:paraId="1D3C7C36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 xml:space="preserve">77. </w:t>
            </w:r>
          </w:p>
        </w:tc>
        <w:tc>
          <w:tcPr>
            <w:tcW w:w="2280" w:type="dxa"/>
            <w:hideMark/>
          </w:tcPr>
          <w:p w14:paraId="3475DEF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13074-1</w:t>
            </w:r>
          </w:p>
        </w:tc>
        <w:tc>
          <w:tcPr>
            <w:tcW w:w="6652" w:type="dxa"/>
            <w:hideMark/>
          </w:tcPr>
          <w:p w14:paraId="28F757D0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-- Odzyskiwanie lepiszcza z emulsji asfaltowych lub asfaltów upłynnionych lub fluksowanych -- Część 1: Odzyskiwanie metodą odparowania</w:t>
            </w:r>
          </w:p>
        </w:tc>
      </w:tr>
      <w:tr w:rsidR="00343908" w:rsidRPr="00343908" w14:paraId="651359CE" w14:textId="77777777" w:rsidTr="004A2AC5">
        <w:tc>
          <w:tcPr>
            <w:tcW w:w="707" w:type="dxa"/>
            <w:hideMark/>
          </w:tcPr>
          <w:p w14:paraId="2F9A145C" w14:textId="77777777" w:rsidR="00343908" w:rsidRPr="00343908" w:rsidRDefault="00343908" w:rsidP="0034390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78.</w:t>
            </w:r>
          </w:p>
        </w:tc>
        <w:tc>
          <w:tcPr>
            <w:tcW w:w="2280" w:type="dxa"/>
            <w:hideMark/>
          </w:tcPr>
          <w:p w14:paraId="450BE709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PN-EN 13074-2</w:t>
            </w:r>
          </w:p>
        </w:tc>
        <w:tc>
          <w:tcPr>
            <w:tcW w:w="6652" w:type="dxa"/>
            <w:hideMark/>
          </w:tcPr>
          <w:p w14:paraId="74AB2766" w14:textId="77777777" w:rsidR="00343908" w:rsidRPr="00343908" w:rsidRDefault="00343908" w:rsidP="00343908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43908">
              <w:rPr>
                <w:rFonts w:asciiTheme="majorHAnsi" w:hAnsiTheme="majorHAnsi" w:cstheme="majorHAnsi"/>
                <w:sz w:val="18"/>
                <w:szCs w:val="18"/>
              </w:rPr>
              <w:t>Asfalty i lepiszcza asfaltowe -- Odzyskiwanie lepiszcza z emulsji asfaltowych lub asfaltów upłynnionych lub fluksowanych -- Część 2: Stabilizacja po odzyskaniu metodą odparowania</w:t>
            </w:r>
          </w:p>
        </w:tc>
      </w:tr>
    </w:tbl>
    <w:p w14:paraId="32692774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10.3. Wymagania techniczne i katalogi</w:t>
      </w:r>
    </w:p>
    <w:p w14:paraId="071B4B09" w14:textId="77777777" w:rsidR="00343908" w:rsidRPr="00343908" w:rsidRDefault="00343908" w:rsidP="00343908">
      <w:pPr>
        <w:numPr>
          <w:ilvl w:val="0"/>
          <w:numId w:val="3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6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lastRenderedPageBreak/>
        <w:t>Kruszywa do mieszanek mineralno-asfaltowych i powierzchniowych utrwaleń na drogach krajowych - WT-1 2014 - Kruszywa – Wymagania techniczne. Załącznik do Zarządzenia Generalnego Dyrektora Dróg Krajowych i Autostrad nr 46  z dnia 25 września 2014 r. i nr 8 z dnia 9 maja 2016 r.</w:t>
      </w:r>
    </w:p>
    <w:p w14:paraId="3D1A4D18" w14:textId="77777777" w:rsidR="00343908" w:rsidRPr="00343908" w:rsidRDefault="00343908" w:rsidP="00343908">
      <w:pPr>
        <w:numPr>
          <w:ilvl w:val="0"/>
          <w:numId w:val="3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6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Nawierzchnie asfaltowe na drogach krajowych - WT-2 2014 – część I - Mieszanki mineralno-asfaltowe. Wymagania Techniczne. Załącznik do Zarządzenia nr 54 Generalnego Dyrektora Dróg Krajowych i Autostrad z dnia 18 listopada 2014 roku zmieniającego zarządzenie w sprawie stosowania wymagań technicznych na drogach krajowych dotyczących mieszanek mineralno-asfaltowych. </w:t>
      </w:r>
    </w:p>
    <w:p w14:paraId="350C6DBB" w14:textId="77777777" w:rsidR="00343908" w:rsidRPr="00343908" w:rsidRDefault="00343908" w:rsidP="00343908">
      <w:pPr>
        <w:numPr>
          <w:ilvl w:val="0"/>
          <w:numId w:val="3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6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Nawierzchnie asfaltowe na drogach krajowych - WT-2 2016 – część II - Wykonanie warstw nawierzchni asfaltowych. Wymagania Techniczne. Załącznik do Zarządzenia nr 7 Generalnego Dyrektora Dróg Krajowych i Autostrad z dnia 9 maja 2016 roku zmieniającego zarządzenie w sprawie stosowania wymagań technicznych na drogach krajowych dotyczących mieszanek mineralno-asfaltowych.</w:t>
      </w:r>
    </w:p>
    <w:p w14:paraId="38DA7ADF" w14:textId="77777777" w:rsidR="00343908" w:rsidRPr="00343908" w:rsidRDefault="00343908" w:rsidP="00343908">
      <w:pPr>
        <w:numPr>
          <w:ilvl w:val="0"/>
          <w:numId w:val="33"/>
        </w:num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ind w:left="426" w:hanging="6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Katalog typowych konstrukcji nawierzchni podatnych i półsztywnych. Załącznik do Zarządzenia nr 31 Generalnego Dyrektora Dróg Krajowych i Autostrad z dnia 16 czerwca 2014 r.</w:t>
      </w:r>
    </w:p>
    <w:p w14:paraId="30A891FB" w14:textId="77777777" w:rsidR="00343908" w:rsidRPr="00343908" w:rsidRDefault="00343908" w:rsidP="00343908">
      <w:pPr>
        <w:pStyle w:val="Nagwek2"/>
        <w:numPr>
          <w:ilvl w:val="0"/>
          <w:numId w:val="0"/>
        </w:numPr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10.4. Inne dokumenty</w:t>
      </w:r>
    </w:p>
    <w:p w14:paraId="4DF52346" w14:textId="77777777" w:rsidR="00343908" w:rsidRPr="00343908" w:rsidRDefault="00343908" w:rsidP="00343908">
      <w:pPr>
        <w:numPr>
          <w:ilvl w:val="0"/>
          <w:numId w:val="33"/>
        </w:num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ind w:left="426" w:hanging="6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Rozporządzenie Ministra Infrastruktury z dnia 24 czerwca 2022 r. sprawie przepisów techniczno-budowlanych dotyczących dróg publicznych (Dz. U. z 2022 r., poz. 1518).</w:t>
      </w:r>
    </w:p>
    <w:p w14:paraId="50570D25" w14:textId="77777777" w:rsidR="00343908" w:rsidRPr="00343908" w:rsidRDefault="00343908" w:rsidP="00343908">
      <w:pPr>
        <w:numPr>
          <w:ilvl w:val="0"/>
          <w:numId w:val="33"/>
        </w:num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ind w:left="426" w:hanging="6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>Ustawa z dnia 19 sierpnia 2011 r. o przewozie drogowym towarów niebezpiecznych (Dz.U. nr 227, poz. 1367 z późn. zm.)</w:t>
      </w:r>
    </w:p>
    <w:p w14:paraId="68FC27F6" w14:textId="77777777" w:rsidR="004A2AC5" w:rsidRDefault="00343908" w:rsidP="004A2AC5">
      <w:pPr>
        <w:numPr>
          <w:ilvl w:val="0"/>
          <w:numId w:val="3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66"/>
        <w:rPr>
          <w:rFonts w:asciiTheme="majorHAnsi" w:hAnsiTheme="majorHAnsi" w:cstheme="majorHAnsi"/>
          <w:sz w:val="18"/>
          <w:szCs w:val="18"/>
        </w:rPr>
      </w:pPr>
      <w:r w:rsidRPr="00343908">
        <w:rPr>
          <w:rFonts w:asciiTheme="majorHAnsi" w:hAnsiTheme="majorHAnsi" w:cstheme="majorHAnsi"/>
          <w:sz w:val="18"/>
          <w:szCs w:val="18"/>
        </w:rPr>
        <w:t xml:space="preserve">Załącznik do zarządzenia Nr 17 Generalnego Dyrektora Dróg Krajowych i Autostrad dnia 21 maja 2020 r. </w:t>
      </w:r>
    </w:p>
    <w:p w14:paraId="540E19EB" w14:textId="65C30FC3" w:rsidR="00343908" w:rsidRDefault="00343908" w:rsidP="004256F4">
      <w:pPr>
        <w:numPr>
          <w:ilvl w:val="0"/>
          <w:numId w:val="3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66"/>
      </w:pPr>
      <w:r w:rsidRPr="004256F4">
        <w:rPr>
          <w:rFonts w:asciiTheme="majorHAnsi" w:hAnsiTheme="majorHAnsi" w:cstheme="majorHAnsi"/>
          <w:sz w:val="18"/>
          <w:szCs w:val="18"/>
        </w:rPr>
        <w:t>Instrukcja</w:t>
      </w:r>
      <w:r w:rsidR="004A2AC5" w:rsidRPr="004256F4">
        <w:rPr>
          <w:rFonts w:asciiTheme="majorHAnsi" w:hAnsiTheme="majorHAnsi" w:cstheme="majorHAnsi"/>
          <w:sz w:val="18"/>
          <w:szCs w:val="18"/>
        </w:rPr>
        <w:t xml:space="preserve"> </w:t>
      </w:r>
      <w:r w:rsidRPr="004256F4">
        <w:rPr>
          <w:rFonts w:asciiTheme="majorHAnsi" w:hAnsiTheme="majorHAnsi" w:cstheme="majorHAnsi"/>
          <w:sz w:val="18"/>
          <w:szCs w:val="18"/>
        </w:rPr>
        <w:t>DP-T14 Ocena jakości</w:t>
      </w:r>
      <w:r w:rsidR="004A2AC5" w:rsidRPr="004256F4">
        <w:rPr>
          <w:rFonts w:asciiTheme="majorHAnsi" w:hAnsiTheme="majorHAnsi" w:cstheme="majorHAnsi"/>
          <w:sz w:val="18"/>
          <w:szCs w:val="18"/>
        </w:rPr>
        <w:t xml:space="preserve"> </w:t>
      </w:r>
      <w:r w:rsidRPr="004256F4">
        <w:rPr>
          <w:rFonts w:asciiTheme="majorHAnsi" w:hAnsiTheme="majorHAnsi" w:cstheme="majorHAnsi"/>
          <w:sz w:val="18"/>
          <w:szCs w:val="18"/>
        </w:rPr>
        <w:t xml:space="preserve">na drogach krajowych </w:t>
      </w:r>
      <w:r w:rsidR="004A2AC5" w:rsidRPr="004256F4">
        <w:rPr>
          <w:rFonts w:asciiTheme="majorHAnsi" w:hAnsiTheme="majorHAnsi" w:cstheme="majorHAnsi"/>
          <w:sz w:val="18"/>
          <w:szCs w:val="18"/>
        </w:rPr>
        <w:t xml:space="preserve"> </w:t>
      </w:r>
      <w:r w:rsidRPr="004256F4">
        <w:rPr>
          <w:rFonts w:asciiTheme="majorHAnsi" w:hAnsiTheme="majorHAnsi" w:cstheme="majorHAnsi"/>
          <w:sz w:val="18"/>
          <w:szCs w:val="18"/>
        </w:rPr>
        <w:t>część I - Roboty drogowe.</w:t>
      </w:r>
    </w:p>
    <w:sectPr w:rsidR="003439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129C3" w14:textId="77777777" w:rsidR="00343908" w:rsidRDefault="00343908" w:rsidP="00343908">
      <w:r>
        <w:separator/>
      </w:r>
    </w:p>
  </w:endnote>
  <w:endnote w:type="continuationSeparator" w:id="0">
    <w:p w14:paraId="0F4041C0" w14:textId="77777777" w:rsidR="00343908" w:rsidRDefault="00343908" w:rsidP="00343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3512047"/>
      <w:docPartObj>
        <w:docPartGallery w:val="Page Numbers (Bottom of Page)"/>
        <w:docPartUnique/>
      </w:docPartObj>
    </w:sdtPr>
    <w:sdtEndPr/>
    <w:sdtContent>
      <w:p w14:paraId="2D2CB140" w14:textId="66B8F6F7" w:rsidR="00343908" w:rsidRDefault="003439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1B80CA" w14:textId="77777777" w:rsidR="00343908" w:rsidRDefault="003439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42686" w14:textId="77777777" w:rsidR="00343908" w:rsidRDefault="00343908" w:rsidP="00343908">
      <w:r>
        <w:separator/>
      </w:r>
    </w:p>
  </w:footnote>
  <w:footnote w:type="continuationSeparator" w:id="0">
    <w:p w14:paraId="44D91A2E" w14:textId="77777777" w:rsidR="00343908" w:rsidRDefault="00343908" w:rsidP="00343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27DB1" w14:textId="7FA39207" w:rsidR="004A2AC5" w:rsidRPr="007C5A47" w:rsidRDefault="004A2AC5" w:rsidP="007C5A47">
    <w:pPr>
      <w:pStyle w:val="Nagwek"/>
      <w:jc w:val="center"/>
      <w:rPr>
        <w:i/>
        <w:szCs w:val="20"/>
      </w:rPr>
    </w:pPr>
  </w:p>
  <w:p w14:paraId="50CC6D17" w14:textId="77777777" w:rsidR="00343908" w:rsidRDefault="003439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E1B2E68C"/>
    <w:lvl w:ilvl="0">
      <w:numFmt w:val="decimal"/>
      <w:lvlText w:val="*"/>
      <w:lvlJc w:val="left"/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  <w:sz w:val="22"/>
      </w:rPr>
    </w:lvl>
  </w:abstractNum>
  <w:abstractNum w:abstractNumId="2" w15:restartNumberingAfterBreak="0">
    <w:nsid w:val="003B08B0"/>
    <w:multiLevelType w:val="hybridMultilevel"/>
    <w:tmpl w:val="3EDE1952"/>
    <w:name w:val="WW8Num92322223232222222222222222222222222322222222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Dotum" w:hAnsi="Dotum" w:cs="Dotum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700626"/>
    <w:multiLevelType w:val="multilevel"/>
    <w:tmpl w:val="0AA01E34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1080"/>
        </w:tabs>
        <w:ind w:left="0" w:firstLine="0"/>
      </w:pPr>
      <w:rPr>
        <w:rFonts w:ascii="Symbol" w:hAnsi="Symbol" w:hint="default"/>
        <w:b w:val="0"/>
        <w:i/>
        <w:sz w:val="2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19C673B"/>
    <w:multiLevelType w:val="hybridMultilevel"/>
    <w:tmpl w:val="08EA6F06"/>
    <w:name w:val="WW8Num4"/>
    <w:lvl w:ilvl="0" w:tplc="F82EAFC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A022F9"/>
    <w:multiLevelType w:val="hybridMultilevel"/>
    <w:tmpl w:val="CFB4ACD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A37CD0"/>
    <w:multiLevelType w:val="multilevel"/>
    <w:tmpl w:val="27F0824E"/>
    <w:styleLink w:val="Styl4"/>
    <w:lvl w:ilvl="0">
      <w:start w:val="1"/>
      <w:numFmt w:val="bullet"/>
      <w:lvlText w:val=""/>
      <w:lvlJc w:val="left"/>
      <w:pPr>
        <w:tabs>
          <w:tab w:val="num" w:pos="710"/>
        </w:tabs>
        <w:ind w:left="0" w:firstLine="0"/>
      </w:pPr>
      <w:rPr>
        <w:rFonts w:ascii="Symbol" w:hAnsi="Symbol" w:hint="default"/>
        <w:b w:val="0"/>
      </w:rPr>
    </w:lvl>
    <w:lvl w:ilvl="1">
      <w:start w:val="1"/>
      <w:numFmt w:val="ordinal"/>
      <w:lvlText w:val="2.8.%2"/>
      <w:lvlJc w:val="left"/>
      <w:pPr>
        <w:tabs>
          <w:tab w:val="num" w:pos="710"/>
        </w:tabs>
        <w:ind w:left="0" w:firstLine="0"/>
      </w:pPr>
      <w:rPr>
        <w:rFonts w:hint="default"/>
      </w:rPr>
    </w:lvl>
    <w:lvl w:ilvl="2">
      <w:start w:val="1"/>
      <w:numFmt w:val="ordinal"/>
      <w:lvlText w:val="2.3.%3"/>
      <w:lvlJc w:val="left"/>
      <w:pPr>
        <w:tabs>
          <w:tab w:val="num" w:pos="710"/>
        </w:tabs>
        <w:ind w:left="0" w:firstLine="0"/>
      </w:pPr>
      <w:rPr>
        <w:rFonts w:hint="default"/>
      </w:rPr>
    </w:lvl>
    <w:lvl w:ilvl="3">
      <w:start w:val="1"/>
      <w:numFmt w:val="decimal"/>
      <w:lvlText w:val="2.3.1.%4"/>
      <w:lvlJc w:val="left"/>
      <w:pPr>
        <w:tabs>
          <w:tab w:val="num" w:pos="71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ADD6AAD"/>
    <w:multiLevelType w:val="hybridMultilevel"/>
    <w:tmpl w:val="7E7CDC44"/>
    <w:name w:val="WW8Num922222222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277A5"/>
    <w:multiLevelType w:val="hybridMultilevel"/>
    <w:tmpl w:val="735E728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F3071"/>
    <w:multiLevelType w:val="hybridMultilevel"/>
    <w:tmpl w:val="EB746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B1228D"/>
    <w:multiLevelType w:val="hybridMultilevel"/>
    <w:tmpl w:val="5F7A27E0"/>
    <w:lvl w:ilvl="0" w:tplc="DAB622D6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-Roman" w:eastAsia="Times New Roman" w:hAnsi="Times-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CF25725"/>
    <w:multiLevelType w:val="hybridMultilevel"/>
    <w:tmpl w:val="EA22D3C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504328"/>
    <w:multiLevelType w:val="hybridMultilevel"/>
    <w:tmpl w:val="4B6A9D7C"/>
    <w:name w:val="WW8Num9232222323222222222222222222222222232222222232322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65071"/>
    <w:multiLevelType w:val="hybridMultilevel"/>
    <w:tmpl w:val="93E6483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750CDE"/>
    <w:multiLevelType w:val="hybridMultilevel"/>
    <w:tmpl w:val="96B8ACAA"/>
    <w:name w:val="WW8Num172"/>
    <w:lvl w:ilvl="0" w:tplc="945C08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E6730"/>
    <w:multiLevelType w:val="hybridMultilevel"/>
    <w:tmpl w:val="EBF4B58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33458B"/>
    <w:multiLevelType w:val="hybridMultilevel"/>
    <w:tmpl w:val="4A26F2BE"/>
    <w:name w:val="WW8Num92322223232222222222222222222222222322222222323222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124A5D"/>
    <w:multiLevelType w:val="hybridMultilevel"/>
    <w:tmpl w:val="7AA22E18"/>
    <w:name w:val="WW8Num9"/>
    <w:lvl w:ilvl="0" w:tplc="7528EB32">
      <w:start w:val="1"/>
      <w:numFmt w:val="lowerLetter"/>
      <w:lvlText w:val="%1)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9326AF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0D2ED9"/>
    <w:multiLevelType w:val="hybridMultilevel"/>
    <w:tmpl w:val="E45068E6"/>
    <w:name w:val="WW8Num92322223232222222222222222222222222322222222322532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5B01B3"/>
    <w:multiLevelType w:val="hybridMultilevel"/>
    <w:tmpl w:val="ACD29B2A"/>
    <w:name w:val="WW8Num173222223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50C6A4F"/>
    <w:multiLevelType w:val="hybridMultilevel"/>
    <w:tmpl w:val="2B221A04"/>
    <w:name w:val="WW8Num9232222323222222222222222222222222232222222232253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357EE0"/>
    <w:multiLevelType w:val="hybridMultilevel"/>
    <w:tmpl w:val="5A46CB6C"/>
    <w:lvl w:ilvl="0" w:tplc="DAB622D6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-Roman" w:eastAsia="Times New Roman" w:hAnsi="Times-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26F25219"/>
    <w:multiLevelType w:val="hybridMultilevel"/>
    <w:tmpl w:val="955ED24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9775C"/>
    <w:multiLevelType w:val="hybridMultilevel"/>
    <w:tmpl w:val="96E8CF34"/>
    <w:lvl w:ilvl="0" w:tplc="7254649C">
      <w:start w:val="1"/>
      <w:numFmt w:val="decimal"/>
      <w:lvlText w:val="%1)"/>
      <w:lvlJc w:val="right"/>
      <w:pPr>
        <w:ind w:left="720" w:hanging="360"/>
      </w:pPr>
      <w:rPr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0602A"/>
    <w:multiLevelType w:val="multilevel"/>
    <w:tmpl w:val="F404DF22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10"/>
      <w:numFmt w:val="decimal"/>
      <w:lvlText w:val="%1.%2"/>
      <w:lvlJc w:val="left"/>
      <w:pPr>
        <w:ind w:left="811" w:hanging="600"/>
      </w:pPr>
    </w:lvl>
    <w:lvl w:ilvl="2">
      <w:start w:val="6"/>
      <w:numFmt w:val="decimal"/>
      <w:lvlText w:val="%1.%2.%3"/>
      <w:lvlJc w:val="left"/>
      <w:pPr>
        <w:ind w:left="1142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353" w:hanging="720"/>
      </w:pPr>
    </w:lvl>
    <w:lvl w:ilvl="4">
      <w:start w:val="1"/>
      <w:numFmt w:val="decimal"/>
      <w:lvlText w:val="%1.%2.%3.%4.%5"/>
      <w:lvlJc w:val="left"/>
      <w:pPr>
        <w:ind w:left="1924" w:hanging="1080"/>
      </w:pPr>
    </w:lvl>
    <w:lvl w:ilvl="5">
      <w:start w:val="1"/>
      <w:numFmt w:val="decimal"/>
      <w:lvlText w:val="%1.%2.%3.%4.%5.%6"/>
      <w:lvlJc w:val="left"/>
      <w:pPr>
        <w:ind w:left="2135" w:hanging="1080"/>
      </w:pPr>
    </w:lvl>
    <w:lvl w:ilvl="6">
      <w:start w:val="1"/>
      <w:numFmt w:val="decimal"/>
      <w:lvlText w:val="%1.%2.%3.%4.%5.%6.%7"/>
      <w:lvlJc w:val="left"/>
      <w:pPr>
        <w:ind w:left="2706" w:hanging="1440"/>
      </w:pPr>
    </w:lvl>
    <w:lvl w:ilvl="7">
      <w:start w:val="1"/>
      <w:numFmt w:val="decimal"/>
      <w:lvlText w:val="%1.%2.%3.%4.%5.%6.%7.%8"/>
      <w:lvlJc w:val="left"/>
      <w:pPr>
        <w:ind w:left="2917" w:hanging="1440"/>
      </w:pPr>
    </w:lvl>
    <w:lvl w:ilvl="8">
      <w:start w:val="1"/>
      <w:numFmt w:val="decimal"/>
      <w:lvlText w:val="%1.%2.%3.%4.%5.%6.%7.%8.%9"/>
      <w:lvlJc w:val="left"/>
      <w:pPr>
        <w:ind w:left="3488" w:hanging="1800"/>
      </w:pPr>
    </w:lvl>
  </w:abstractNum>
  <w:abstractNum w:abstractNumId="25" w15:restartNumberingAfterBreak="0">
    <w:nsid w:val="2B970CB7"/>
    <w:multiLevelType w:val="hybridMultilevel"/>
    <w:tmpl w:val="E3969548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405BC2"/>
    <w:multiLevelType w:val="multilevel"/>
    <w:tmpl w:val="6B9CBD94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710" w:firstLine="0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ascii="Symbol" w:hAnsi="Symbol" w:hint="default"/>
        <w:b w:val="0"/>
        <w:i/>
        <w:sz w:val="2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322866F2"/>
    <w:multiLevelType w:val="hybridMultilevel"/>
    <w:tmpl w:val="3A4277C2"/>
    <w:name w:val="WW8Num923222232322222222222222222222222223222222223225"/>
    <w:lvl w:ilvl="0" w:tplc="7528EB32">
      <w:start w:val="1"/>
      <w:numFmt w:val="lowerLetter"/>
      <w:lvlText w:val="%1)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9326AF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22A4322"/>
    <w:multiLevelType w:val="hybridMultilevel"/>
    <w:tmpl w:val="7F30DAAC"/>
    <w:name w:val="WW8Num923222232322222222222222222222222223222222223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4B3546"/>
    <w:multiLevelType w:val="hybridMultilevel"/>
    <w:tmpl w:val="16B0E12C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D7368F"/>
    <w:multiLevelType w:val="hybridMultilevel"/>
    <w:tmpl w:val="AA4007F0"/>
    <w:name w:val="WW8Num17322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7364017"/>
    <w:multiLevelType w:val="hybridMultilevel"/>
    <w:tmpl w:val="DE005D2C"/>
    <w:name w:val="WW8Num1722"/>
    <w:lvl w:ilvl="0" w:tplc="945C08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877501"/>
    <w:multiLevelType w:val="multilevel"/>
    <w:tmpl w:val="E9F01D56"/>
    <w:lvl w:ilvl="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38567F35"/>
    <w:multiLevelType w:val="hybridMultilevel"/>
    <w:tmpl w:val="B60452F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CA0E00"/>
    <w:multiLevelType w:val="hybridMultilevel"/>
    <w:tmpl w:val="880CB04A"/>
    <w:name w:val="WW8Num1732222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17565F9"/>
    <w:multiLevelType w:val="hybridMultilevel"/>
    <w:tmpl w:val="B6CADAA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AE02DF"/>
    <w:multiLevelType w:val="singleLevel"/>
    <w:tmpl w:val="FA6E094E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7" w15:restartNumberingAfterBreak="0">
    <w:nsid w:val="452564A9"/>
    <w:multiLevelType w:val="hybridMultilevel"/>
    <w:tmpl w:val="4694FAE8"/>
    <w:name w:val="WW8Num17322222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482E9CEA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8B46E3A"/>
    <w:multiLevelType w:val="hybridMultilevel"/>
    <w:tmpl w:val="DE9491AC"/>
    <w:name w:val="WW8Num923222232322222222222222222222222223222222223232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D2CB5"/>
    <w:multiLevelType w:val="hybridMultilevel"/>
    <w:tmpl w:val="8B583284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0225A7"/>
    <w:multiLevelType w:val="hybridMultilevel"/>
    <w:tmpl w:val="61B84A38"/>
    <w:name w:val="WW8Num173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96C020D"/>
    <w:multiLevelType w:val="hybridMultilevel"/>
    <w:tmpl w:val="C98CBA02"/>
    <w:name w:val="WW8Num9232222323222222222222222222222222232222222232"/>
    <w:lvl w:ilvl="0" w:tplc="9326AF48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</w:rPr>
    </w:lvl>
    <w:lvl w:ilvl="1" w:tplc="7528EB32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2" w:tplc="9326AF4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6243C7"/>
    <w:multiLevelType w:val="multilevel"/>
    <w:tmpl w:val="AA24A428"/>
    <w:styleLink w:val="Marek"/>
    <w:lvl w:ilvl="0">
      <w:start w:val="1"/>
      <w:numFmt w:val="upperRoman"/>
      <w:lvlText w:val="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/>
        <w:i/>
        <w:sz w:val="28"/>
        <w:szCs w:val="28"/>
      </w:rPr>
    </w:lvl>
    <w:lvl w:ilvl="2">
      <w:start w:val="1"/>
      <w:numFmt w:val="decimal"/>
      <w:lvlText w:val="%2.%3"/>
      <w:lvlJc w:val="left"/>
      <w:pPr>
        <w:tabs>
          <w:tab w:val="num" w:pos="862"/>
        </w:tabs>
        <w:ind w:left="862" w:hanging="72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sz w:val="20"/>
      </w:rPr>
    </w:lvl>
  </w:abstractNum>
  <w:abstractNum w:abstractNumId="43" w15:restartNumberingAfterBreak="0">
    <w:nsid w:val="4FDE3AD9"/>
    <w:multiLevelType w:val="hybridMultilevel"/>
    <w:tmpl w:val="1B7CC7B6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7363F5"/>
    <w:multiLevelType w:val="hybridMultilevel"/>
    <w:tmpl w:val="6E4818DC"/>
    <w:lvl w:ilvl="0" w:tplc="262011E6">
      <w:start w:val="79"/>
      <w:numFmt w:val="decimal"/>
      <w:lvlText w:val="%1. "/>
      <w:lvlJc w:val="righ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szCs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AD1A75"/>
    <w:multiLevelType w:val="hybridMultilevel"/>
    <w:tmpl w:val="7C3A20A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2B4421"/>
    <w:multiLevelType w:val="hybridMultilevel"/>
    <w:tmpl w:val="F64ECA7A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B30F52"/>
    <w:multiLevelType w:val="hybridMultilevel"/>
    <w:tmpl w:val="524EDE80"/>
    <w:name w:val="WW8Num17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945C08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9384A388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9584DC7"/>
    <w:multiLevelType w:val="hybridMultilevel"/>
    <w:tmpl w:val="080ADE70"/>
    <w:name w:val="WW8Num1732222233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0A61D16"/>
    <w:multiLevelType w:val="hybridMultilevel"/>
    <w:tmpl w:val="394C6468"/>
    <w:lvl w:ilvl="0" w:tplc="DAB622D6">
      <w:numFmt w:val="bullet"/>
      <w:lvlText w:val="-"/>
      <w:lvlJc w:val="left"/>
      <w:pPr>
        <w:ind w:left="360" w:hanging="360"/>
      </w:pPr>
      <w:rPr>
        <w:rFonts w:ascii="Times-Roman" w:eastAsia="Times New Roman" w:hAnsi="Times-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23718E7"/>
    <w:multiLevelType w:val="hybridMultilevel"/>
    <w:tmpl w:val="004EF254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EC77B0"/>
    <w:multiLevelType w:val="hybridMultilevel"/>
    <w:tmpl w:val="FD86C1A8"/>
    <w:lvl w:ilvl="0" w:tplc="DAB622D6">
      <w:numFmt w:val="bullet"/>
      <w:lvlText w:val="-"/>
      <w:lvlJc w:val="left"/>
      <w:pPr>
        <w:ind w:left="360" w:hanging="360"/>
      </w:pPr>
      <w:rPr>
        <w:rFonts w:ascii="Times-Roman" w:eastAsia="Times New Roman" w:hAnsi="Times-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79048C"/>
    <w:multiLevelType w:val="hybridMultilevel"/>
    <w:tmpl w:val="4A82BA38"/>
    <w:name w:val="WW8Num173222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BC06E7F"/>
    <w:multiLevelType w:val="hybridMultilevel"/>
    <w:tmpl w:val="AA32F284"/>
    <w:name w:val="WW8Num923222232322222222222222222222222223222222226"/>
    <w:lvl w:ilvl="0" w:tplc="0415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357E7C"/>
    <w:multiLevelType w:val="hybridMultilevel"/>
    <w:tmpl w:val="622CC09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8F2514"/>
    <w:multiLevelType w:val="hybridMultilevel"/>
    <w:tmpl w:val="33A21D82"/>
    <w:name w:val="WW8Num1732"/>
    <w:lvl w:ilvl="0" w:tplc="D390F4A4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1A9240D"/>
    <w:multiLevelType w:val="hybridMultilevel"/>
    <w:tmpl w:val="83D0413E"/>
    <w:name w:val="WW8Num1732223"/>
    <w:lvl w:ilvl="0" w:tplc="D390F4A4">
      <w:start w:val="1"/>
      <w:numFmt w:val="lowerLetter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7" w15:restartNumberingAfterBreak="0">
    <w:nsid w:val="720912F4"/>
    <w:multiLevelType w:val="hybridMultilevel"/>
    <w:tmpl w:val="78E20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915EB9"/>
    <w:multiLevelType w:val="hybridMultilevel"/>
    <w:tmpl w:val="55843E32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5050153">
    <w:abstractNumId w:val="3"/>
  </w:num>
  <w:num w:numId="2" w16cid:durableId="1384401509">
    <w:abstractNumId w:val="42"/>
  </w:num>
  <w:num w:numId="3" w16cid:durableId="1083836110">
    <w:abstractNumId w:val="6"/>
  </w:num>
  <w:num w:numId="4" w16cid:durableId="504906391">
    <w:abstractNumId w:val="26"/>
  </w:num>
  <w:num w:numId="5" w16cid:durableId="583612918">
    <w:abstractNumId w:val="36"/>
  </w:num>
  <w:num w:numId="6" w16cid:durableId="1380325394">
    <w:abstractNumId w:val="58"/>
  </w:num>
  <w:num w:numId="7" w16cid:durableId="604924951">
    <w:abstractNumId w:val="46"/>
  </w:num>
  <w:num w:numId="8" w16cid:durableId="183061831">
    <w:abstractNumId w:val="3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1506463">
    <w:abstractNumId w:val="45"/>
  </w:num>
  <w:num w:numId="10" w16cid:durableId="87697934">
    <w:abstractNumId w:val="0"/>
    <w:lvlOverride w:ilvl="0">
      <w:lvl w:ilvl="0">
        <w:numFmt w:val="decimal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1" w16cid:durableId="83113427">
    <w:abstractNumId w:val="22"/>
  </w:num>
  <w:num w:numId="12" w16cid:durableId="726034904">
    <w:abstractNumId w:val="33"/>
  </w:num>
  <w:num w:numId="13" w16cid:durableId="1683971805">
    <w:abstractNumId w:val="50"/>
  </w:num>
  <w:num w:numId="14" w16cid:durableId="292757526">
    <w:abstractNumId w:val="39"/>
  </w:num>
  <w:num w:numId="15" w16cid:durableId="2105371811">
    <w:abstractNumId w:val="35"/>
  </w:num>
  <w:num w:numId="16" w16cid:durableId="1816021498">
    <w:abstractNumId w:val="43"/>
  </w:num>
  <w:num w:numId="17" w16cid:durableId="895121527">
    <w:abstractNumId w:val="15"/>
  </w:num>
  <w:num w:numId="18" w16cid:durableId="1676574334">
    <w:abstractNumId w:val="8"/>
  </w:num>
  <w:num w:numId="19" w16cid:durableId="212822989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4097537">
    <w:abstractNumId w:val="5"/>
  </w:num>
  <w:num w:numId="21" w16cid:durableId="190537892">
    <w:abstractNumId w:val="25"/>
  </w:num>
  <w:num w:numId="22" w16cid:durableId="1289702560">
    <w:abstractNumId w:val="54"/>
  </w:num>
  <w:num w:numId="23" w16cid:durableId="2472720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97148335">
    <w:abstractNumId w:val="29"/>
  </w:num>
  <w:num w:numId="25" w16cid:durableId="1609459605">
    <w:abstractNumId w:val="11"/>
  </w:num>
  <w:num w:numId="26" w16cid:durableId="61484923">
    <w:abstractNumId w:val="13"/>
  </w:num>
  <w:num w:numId="27" w16cid:durableId="116871769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80076915">
    <w:abstractNumId w:val="49"/>
  </w:num>
  <w:num w:numId="29" w16cid:durableId="8299664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7279212">
    <w:abstractNumId w:val="51"/>
  </w:num>
  <w:num w:numId="31" w16cid:durableId="12864303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51161745">
    <w:abstractNumId w:val="24"/>
    <w:lvlOverride w:ilvl="0">
      <w:startOverride w:val="6"/>
    </w:lvlOverride>
    <w:lvlOverride w:ilvl="1">
      <w:startOverride w:val="10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72501457">
    <w:abstractNumId w:val="44"/>
    <w:lvlOverride w:ilvl="0">
      <w:startOverride w:val="7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08"/>
    <w:rsid w:val="00294364"/>
    <w:rsid w:val="00343908"/>
    <w:rsid w:val="004256F4"/>
    <w:rsid w:val="004A2AC5"/>
    <w:rsid w:val="008F1E01"/>
    <w:rsid w:val="00BF1814"/>
    <w:rsid w:val="00C66AEA"/>
    <w:rsid w:val="00D43195"/>
    <w:rsid w:val="00EE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6453E9"/>
  <w15:chartTrackingRefBased/>
  <w15:docId w15:val="{846D430D-B848-4594-96F3-EF433D257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908"/>
    <w:pPr>
      <w:tabs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4"/>
      <w:lang w:eastAsia="pl-PL"/>
      <w14:ligatures w14:val="none"/>
    </w:rPr>
  </w:style>
  <w:style w:type="paragraph" w:styleId="Nagwek1">
    <w:name w:val="heading 1"/>
    <w:aliases w:val="Title 1"/>
    <w:basedOn w:val="Normalny"/>
    <w:next w:val="Normalny"/>
    <w:link w:val="Nagwek1Znak"/>
    <w:uiPriority w:val="9"/>
    <w:qFormat/>
    <w:rsid w:val="00343908"/>
    <w:pPr>
      <w:numPr>
        <w:numId w:val="1"/>
      </w:numPr>
      <w:tabs>
        <w:tab w:val="clear" w:pos="720"/>
      </w:tabs>
      <w:spacing w:before="120" w:after="120"/>
      <w:outlineLvl w:val="0"/>
    </w:pPr>
    <w:rPr>
      <w:b/>
      <w:caps/>
      <w:kern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43908"/>
    <w:pPr>
      <w:numPr>
        <w:ilvl w:val="1"/>
        <w:numId w:val="1"/>
      </w:numPr>
      <w:tabs>
        <w:tab w:val="clear" w:pos="720"/>
      </w:tabs>
      <w:spacing w:before="120" w:after="60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43908"/>
    <w:pPr>
      <w:numPr>
        <w:ilvl w:val="2"/>
        <w:numId w:val="1"/>
      </w:numPr>
      <w:tabs>
        <w:tab w:val="clear" w:pos="720"/>
      </w:tabs>
      <w:spacing w:before="60" w:after="60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43908"/>
    <w:pPr>
      <w:numPr>
        <w:ilvl w:val="3"/>
        <w:numId w:val="1"/>
      </w:numPr>
      <w:spacing w:before="60"/>
      <w:outlineLvl w:val="3"/>
    </w:pPr>
    <w:rPr>
      <w:szCs w:val="20"/>
    </w:rPr>
  </w:style>
  <w:style w:type="paragraph" w:styleId="Nagwek5">
    <w:name w:val="heading 5"/>
    <w:basedOn w:val="Normalny"/>
    <w:next w:val="Normalny"/>
    <w:link w:val="Nagwek5Znak"/>
    <w:qFormat/>
    <w:rsid w:val="00343908"/>
    <w:pPr>
      <w:numPr>
        <w:ilvl w:val="4"/>
        <w:numId w:val="1"/>
      </w:numPr>
      <w:tabs>
        <w:tab w:val="clear" w:pos="720"/>
      </w:tabs>
      <w:outlineLvl w:val="4"/>
    </w:pPr>
    <w:rPr>
      <w:i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rsid w:val="00343908"/>
    <w:pPr>
      <w:keepNext/>
      <w:keepLines/>
      <w:suppressLineNumbers/>
      <w:tabs>
        <w:tab w:val="clear" w:pos="720"/>
      </w:tabs>
      <w:suppressAutoHyphens/>
      <w:jc w:val="center"/>
      <w:outlineLvl w:val="5"/>
    </w:pPr>
    <w:rPr>
      <w:b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343908"/>
    <w:pPr>
      <w:keepNext/>
      <w:keepLines/>
      <w:suppressLineNumbers/>
      <w:tabs>
        <w:tab w:val="clear" w:pos="720"/>
      </w:tabs>
      <w:suppressAutoHyphens/>
      <w:jc w:val="center"/>
      <w:outlineLvl w:val="6"/>
    </w:pPr>
    <w:rPr>
      <w:b/>
      <w:sz w:val="27"/>
      <w:szCs w:val="20"/>
    </w:rPr>
  </w:style>
  <w:style w:type="paragraph" w:styleId="Nagwek8">
    <w:name w:val="heading 8"/>
    <w:basedOn w:val="Normalny"/>
    <w:next w:val="Normalny"/>
    <w:link w:val="Nagwek8Znak"/>
    <w:qFormat/>
    <w:rsid w:val="00343908"/>
    <w:pPr>
      <w:keepNext/>
      <w:keepLines/>
      <w:suppressLineNumbers/>
      <w:tabs>
        <w:tab w:val="clear" w:pos="720"/>
      </w:tabs>
      <w:suppressAutoHyphens/>
      <w:jc w:val="center"/>
      <w:outlineLvl w:val="7"/>
    </w:pPr>
    <w:rPr>
      <w:sz w:val="28"/>
      <w:szCs w:val="20"/>
    </w:rPr>
  </w:style>
  <w:style w:type="paragraph" w:styleId="Nagwek9">
    <w:name w:val="heading 9"/>
    <w:basedOn w:val="Normalny"/>
    <w:next w:val="Normalny"/>
    <w:link w:val="Nagwek9Znak"/>
    <w:qFormat/>
    <w:rsid w:val="00343908"/>
    <w:pPr>
      <w:keepNext/>
      <w:keepLines/>
      <w:suppressLineNumbers/>
      <w:tabs>
        <w:tab w:val="clear" w:pos="720"/>
      </w:tabs>
      <w:suppressAutoHyphens/>
      <w:outlineLvl w:val="8"/>
    </w:pPr>
    <w:rPr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uiPriority w:val="9"/>
    <w:rsid w:val="0034390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343908"/>
    <w:rPr>
      <w:rFonts w:ascii="Times New Roman" w:eastAsia="Times New Roman" w:hAnsi="Times New Roman" w:cs="Times New Roman"/>
      <w:b/>
      <w:kern w:val="0"/>
      <w:sz w:val="20"/>
      <w:szCs w:val="20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3439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439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43908"/>
    <w:rPr>
      <w:rFonts w:ascii="Times New Roman" w:eastAsia="Times New Roman" w:hAnsi="Times New Roman" w:cs="Times New Roman"/>
      <w:i/>
      <w:kern w:val="0"/>
      <w:sz w:val="24"/>
      <w:szCs w:val="20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43908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43908"/>
    <w:rPr>
      <w:rFonts w:ascii="Times New Roman" w:eastAsia="Times New Roman" w:hAnsi="Times New Roman" w:cs="Times New Roman"/>
      <w:b/>
      <w:kern w:val="0"/>
      <w:sz w:val="27"/>
      <w:szCs w:val="20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343908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343908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customStyle="1" w:styleId="Nagwekstrony">
    <w:name w:val="Nagłówek strony"/>
    <w:basedOn w:val="Normalny"/>
    <w:rsid w:val="00343908"/>
    <w:pPr>
      <w:keepNext/>
      <w:keepLines/>
      <w:suppressLineNumbers/>
      <w:pBdr>
        <w:bottom w:val="single" w:sz="4" w:space="1" w:color="auto"/>
      </w:pBdr>
      <w:suppressAutoHyphens/>
    </w:pPr>
    <w:rPr>
      <w:i/>
      <w:szCs w:val="20"/>
    </w:rPr>
  </w:style>
  <w:style w:type="paragraph" w:styleId="Nagwek">
    <w:name w:val="header"/>
    <w:basedOn w:val="Normalny"/>
    <w:link w:val="NagwekZnak"/>
    <w:rsid w:val="00343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3908"/>
    <w:rPr>
      <w:rFonts w:ascii="Times New Roman" w:eastAsia="Times New Roman" w:hAnsi="Times New Roman" w:cs="Times New Roman"/>
      <w:kern w:val="0"/>
      <w:sz w:val="2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439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908"/>
    <w:rPr>
      <w:rFonts w:ascii="Times New Roman" w:eastAsia="Times New Roman" w:hAnsi="Times New Roman" w:cs="Times New Roman"/>
      <w:kern w:val="0"/>
      <w:sz w:val="20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43908"/>
  </w:style>
  <w:style w:type="paragraph" w:styleId="Tekstprzypisudolnego">
    <w:name w:val="footnote text"/>
    <w:basedOn w:val="Normalny"/>
    <w:link w:val="TekstprzypisudolnegoZnak"/>
    <w:semiHidden/>
    <w:rsid w:val="00343908"/>
    <w:pPr>
      <w:keepNext/>
      <w:keepLines/>
      <w:suppressLineNumbers/>
      <w:tabs>
        <w:tab w:val="clear" w:pos="720"/>
      </w:tabs>
      <w:suppressAutoHyphens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439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ytuwka">
    <w:name w:val="tytułówka"/>
    <w:basedOn w:val="Nagwek"/>
    <w:rsid w:val="00343908"/>
    <w:pPr>
      <w:keepNext/>
      <w:keepLines/>
      <w:suppressLineNumbers/>
      <w:tabs>
        <w:tab w:val="clear" w:pos="720"/>
      </w:tabs>
      <w:suppressAutoHyphens/>
      <w:jc w:val="center"/>
    </w:pPr>
    <w:rPr>
      <w:sz w:val="28"/>
      <w:szCs w:val="20"/>
    </w:rPr>
  </w:style>
  <w:style w:type="table" w:styleId="Tabela-Siatka">
    <w:name w:val="Table Grid"/>
    <w:basedOn w:val="Standardowy"/>
    <w:rsid w:val="00343908"/>
    <w:pPr>
      <w:tabs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3Po0pt">
    <w:name w:val="Styl Nagłówek 3 + Po:  0 pt"/>
    <w:basedOn w:val="Nagwek3"/>
    <w:rsid w:val="00343908"/>
    <w:pPr>
      <w:spacing w:after="0"/>
    </w:pPr>
  </w:style>
  <w:style w:type="paragraph" w:customStyle="1" w:styleId="StylIwony">
    <w:name w:val="Styl Iwony"/>
    <w:basedOn w:val="Normalny"/>
    <w:rsid w:val="00343908"/>
    <w:pPr>
      <w:tabs>
        <w:tab w:val="clear" w:pos="720"/>
      </w:tabs>
      <w:spacing w:before="120" w:after="120"/>
    </w:pPr>
    <w:rPr>
      <w:rFonts w:ascii="Bookman Old Style" w:hAnsi="Bookman Old Style"/>
      <w:sz w:val="24"/>
      <w:szCs w:val="20"/>
    </w:rPr>
  </w:style>
  <w:style w:type="paragraph" w:customStyle="1" w:styleId="Standardowytekst">
    <w:name w:val="Standardowy.tekst"/>
    <w:rsid w:val="00343908"/>
    <w:pPr>
      <w:keepNext/>
      <w:keepLines/>
      <w:tabs>
        <w:tab w:val="left" w:pos="357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343908"/>
    <w:pPr>
      <w:tabs>
        <w:tab w:val="clear" w:pos="720"/>
      </w:tabs>
      <w:jc w:val="center"/>
    </w:pPr>
    <w:rPr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43908"/>
    <w:rPr>
      <w:rFonts w:ascii="Times New Roman" w:eastAsia="Times New Roman" w:hAnsi="Times New Roman" w:cs="Times New Roman"/>
      <w:kern w:val="0"/>
      <w:sz w:val="32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43908"/>
    <w:pPr>
      <w:tabs>
        <w:tab w:val="clear" w:pos="720"/>
      </w:tabs>
      <w:jc w:val="left"/>
    </w:pPr>
    <w:rPr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43908"/>
    <w:rPr>
      <w:rFonts w:ascii="Times New Roman" w:eastAsia="Times New Roman" w:hAnsi="Times New Roman" w:cs="Times New Roman"/>
      <w:kern w:val="0"/>
      <w:sz w:val="32"/>
      <w:szCs w:val="20"/>
      <w:lang w:eastAsia="pl-PL"/>
      <w14:ligatures w14:val="none"/>
    </w:rPr>
  </w:style>
  <w:style w:type="paragraph" w:customStyle="1" w:styleId="StylNagwek2Po0pt">
    <w:name w:val="Styl Nagłówek 2 + Po:  0 pt"/>
    <w:basedOn w:val="Nagwek2"/>
    <w:rsid w:val="00343908"/>
    <w:pPr>
      <w:numPr>
        <w:ilvl w:val="0"/>
        <w:numId w:val="0"/>
      </w:numPr>
      <w:ind w:left="283" w:hanging="283"/>
    </w:pPr>
    <w:rPr>
      <w:bCs/>
    </w:rPr>
  </w:style>
  <w:style w:type="paragraph" w:customStyle="1" w:styleId="StylNagwek3PogrubienieKursywa">
    <w:name w:val="Styl Nagłówek 3 + Pogrubienie Kursywa"/>
    <w:basedOn w:val="Nagwek3"/>
    <w:link w:val="StylNagwek3PogrubienieKursywaZnak"/>
    <w:rsid w:val="00343908"/>
    <w:rPr>
      <w:rFonts w:cs="Arial"/>
      <w:b/>
      <w:bCs/>
      <w:iCs/>
      <w:szCs w:val="26"/>
    </w:rPr>
  </w:style>
  <w:style w:type="character" w:customStyle="1" w:styleId="StylNagwek3PogrubienieKursywaZnak">
    <w:name w:val="Styl Nagłówek 3 + Pogrubienie Kursywa Znak"/>
    <w:link w:val="StylNagwek3PogrubienieKursywa"/>
    <w:rsid w:val="00343908"/>
    <w:rPr>
      <w:rFonts w:ascii="Times New Roman" w:eastAsia="Times New Roman" w:hAnsi="Times New Roman" w:cs="Arial"/>
      <w:b/>
      <w:bCs/>
      <w:iCs/>
      <w:kern w:val="0"/>
      <w:sz w:val="20"/>
      <w:szCs w:val="26"/>
      <w:lang w:eastAsia="pl-PL"/>
      <w14:ligatures w14:val="none"/>
    </w:rPr>
  </w:style>
  <w:style w:type="paragraph" w:customStyle="1" w:styleId="StylNagwek2Zlewej0cm">
    <w:name w:val="Styl Nagłówek 2 + Z lewej:  0 cm"/>
    <w:basedOn w:val="Nagwek2"/>
    <w:rsid w:val="00343908"/>
    <w:rPr>
      <w:bCs/>
    </w:rPr>
  </w:style>
  <w:style w:type="paragraph" w:customStyle="1" w:styleId="StylNagwek2NiePogrubienie">
    <w:name w:val="Styl Nagłówek 2 + Nie Pogrubienie"/>
    <w:basedOn w:val="Nagwek2"/>
    <w:link w:val="StylNagwek2NiePogrubienieZnak"/>
    <w:rsid w:val="00343908"/>
    <w:rPr>
      <w:b w:val="0"/>
    </w:rPr>
  </w:style>
  <w:style w:type="character" w:customStyle="1" w:styleId="StylNagwek2NiePogrubienieZnak">
    <w:name w:val="Styl Nagłówek 2 + Nie Pogrubienie Znak"/>
    <w:link w:val="StylNagwek2NiePogrubienie"/>
    <w:rsid w:val="003439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343908"/>
    <w:pPr>
      <w:tabs>
        <w:tab w:val="clear" w:pos="720"/>
      </w:tabs>
    </w:pPr>
    <w:rPr>
      <w:szCs w:val="20"/>
    </w:rPr>
  </w:style>
  <w:style w:type="character" w:styleId="Pogrubienie">
    <w:name w:val="Strong"/>
    <w:qFormat/>
    <w:rsid w:val="00343908"/>
    <w:rPr>
      <w:b/>
      <w:bCs/>
    </w:rPr>
  </w:style>
  <w:style w:type="paragraph" w:styleId="Tekstpodstawowywcity">
    <w:name w:val="Body Text Indent"/>
    <w:basedOn w:val="Normalny"/>
    <w:link w:val="TekstpodstawowywcityZnak"/>
    <w:rsid w:val="0034390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43908"/>
    <w:rPr>
      <w:rFonts w:ascii="Times New Roman" w:eastAsia="Times New Roman" w:hAnsi="Times New Roman" w:cs="Times New Roman"/>
      <w:kern w:val="0"/>
      <w:sz w:val="20"/>
      <w:szCs w:val="24"/>
      <w:lang w:eastAsia="pl-PL"/>
      <w14:ligatures w14:val="none"/>
    </w:rPr>
  </w:style>
  <w:style w:type="paragraph" w:customStyle="1" w:styleId="StylNagwek2Zagszczoneo015pt">
    <w:name w:val="Styl Nagłówek 2 + Zagęszczone o  015 pt"/>
    <w:basedOn w:val="Nagwek2"/>
    <w:link w:val="StylNagwek2Zagszczoneo015ptZnak"/>
    <w:rsid w:val="00343908"/>
    <w:pPr>
      <w:numPr>
        <w:ilvl w:val="0"/>
        <w:numId w:val="0"/>
      </w:numPr>
      <w:ind w:left="283" w:hanging="283"/>
    </w:pPr>
    <w:rPr>
      <w:bCs/>
      <w:spacing w:val="-3"/>
    </w:rPr>
  </w:style>
  <w:style w:type="character" w:customStyle="1" w:styleId="StylNagwek2Zagszczoneo015ptZnak">
    <w:name w:val="Styl Nagłówek 2 + Zagęszczone o  015 pt Znak"/>
    <w:link w:val="StylNagwek2Zagszczoneo015pt"/>
    <w:rsid w:val="00343908"/>
    <w:rPr>
      <w:rFonts w:ascii="Times New Roman" w:eastAsia="Times New Roman" w:hAnsi="Times New Roman" w:cs="Times New Roman"/>
      <w:b/>
      <w:bCs/>
      <w:spacing w:val="-3"/>
      <w:kern w:val="0"/>
      <w:sz w:val="20"/>
      <w:szCs w:val="20"/>
      <w:lang w:eastAsia="pl-PL"/>
      <w14:ligatures w14:val="none"/>
    </w:rPr>
  </w:style>
  <w:style w:type="paragraph" w:customStyle="1" w:styleId="StylNagwek3Pogrubienie">
    <w:name w:val="Styl Nagłówek 3 + Pogrubienie"/>
    <w:basedOn w:val="Nagwek3"/>
    <w:link w:val="StylNagwek3PogrubienieZnak"/>
    <w:rsid w:val="00343908"/>
    <w:pPr>
      <w:numPr>
        <w:ilvl w:val="0"/>
        <w:numId w:val="0"/>
      </w:numPr>
      <w:ind w:left="283" w:hanging="283"/>
    </w:pPr>
    <w:rPr>
      <w:b/>
      <w:bCs/>
    </w:rPr>
  </w:style>
  <w:style w:type="character" w:customStyle="1" w:styleId="StylNagwek3PogrubienieZnak">
    <w:name w:val="Styl Nagłówek 3 + Pogrubienie Znak"/>
    <w:link w:val="StylNagwek3Pogrubienie"/>
    <w:rsid w:val="0034390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Spistreci1">
    <w:name w:val="toc 1"/>
    <w:basedOn w:val="Normalny"/>
    <w:next w:val="Normalny"/>
    <w:qFormat/>
    <w:rsid w:val="00343908"/>
    <w:pPr>
      <w:keepNext/>
      <w:keepLines/>
      <w:suppressLineNumbers/>
      <w:tabs>
        <w:tab w:val="clear" w:pos="720"/>
      </w:tabs>
      <w:suppressAutoHyphens/>
      <w:spacing w:before="120" w:after="120"/>
      <w:jc w:val="left"/>
    </w:pPr>
    <w:rPr>
      <w:b/>
      <w:caps/>
      <w:szCs w:val="20"/>
    </w:rPr>
  </w:style>
  <w:style w:type="paragraph" w:styleId="Spistreci2">
    <w:name w:val="toc 2"/>
    <w:basedOn w:val="Normalny"/>
    <w:next w:val="Normalny"/>
    <w:qFormat/>
    <w:rsid w:val="00343908"/>
    <w:pPr>
      <w:keepNext/>
      <w:keepLines/>
      <w:suppressLineNumbers/>
      <w:tabs>
        <w:tab w:val="clear" w:pos="720"/>
      </w:tabs>
      <w:suppressAutoHyphens/>
      <w:ind w:left="200"/>
      <w:jc w:val="left"/>
    </w:pPr>
    <w:rPr>
      <w:smallCaps/>
      <w:szCs w:val="20"/>
    </w:rPr>
  </w:style>
  <w:style w:type="paragraph" w:styleId="Spistreci3">
    <w:name w:val="toc 3"/>
    <w:basedOn w:val="Normalny"/>
    <w:next w:val="Normalny"/>
    <w:qFormat/>
    <w:rsid w:val="00343908"/>
    <w:pPr>
      <w:keepNext/>
      <w:keepLines/>
      <w:suppressLineNumbers/>
      <w:tabs>
        <w:tab w:val="clear" w:pos="720"/>
      </w:tabs>
      <w:suppressAutoHyphens/>
      <w:ind w:left="400"/>
      <w:jc w:val="left"/>
    </w:pPr>
    <w:rPr>
      <w:i/>
      <w:szCs w:val="20"/>
    </w:rPr>
  </w:style>
  <w:style w:type="paragraph" w:styleId="Spistreci4">
    <w:name w:val="toc 4"/>
    <w:basedOn w:val="Normalny"/>
    <w:next w:val="Normalny"/>
    <w:rsid w:val="00343908"/>
    <w:pPr>
      <w:keepNext/>
      <w:keepLines/>
      <w:suppressLineNumbers/>
      <w:tabs>
        <w:tab w:val="clear" w:pos="720"/>
      </w:tabs>
      <w:suppressAutoHyphens/>
      <w:ind w:left="600"/>
      <w:jc w:val="left"/>
    </w:pPr>
    <w:rPr>
      <w:sz w:val="18"/>
      <w:szCs w:val="20"/>
    </w:rPr>
  </w:style>
  <w:style w:type="paragraph" w:styleId="Spistreci5">
    <w:name w:val="toc 5"/>
    <w:basedOn w:val="Normalny"/>
    <w:next w:val="Normalny"/>
    <w:rsid w:val="00343908"/>
    <w:pPr>
      <w:keepNext/>
      <w:keepLines/>
      <w:suppressLineNumbers/>
      <w:tabs>
        <w:tab w:val="clear" w:pos="720"/>
      </w:tabs>
      <w:suppressAutoHyphens/>
      <w:ind w:left="800"/>
      <w:jc w:val="left"/>
    </w:pPr>
    <w:rPr>
      <w:sz w:val="18"/>
      <w:szCs w:val="20"/>
    </w:rPr>
  </w:style>
  <w:style w:type="paragraph" w:styleId="Spistreci6">
    <w:name w:val="toc 6"/>
    <w:basedOn w:val="Normalny"/>
    <w:next w:val="Normalny"/>
    <w:rsid w:val="00343908"/>
    <w:pPr>
      <w:keepNext/>
      <w:keepLines/>
      <w:suppressLineNumbers/>
      <w:tabs>
        <w:tab w:val="clear" w:pos="720"/>
      </w:tabs>
      <w:suppressAutoHyphens/>
      <w:ind w:left="1000"/>
      <w:jc w:val="left"/>
    </w:pPr>
    <w:rPr>
      <w:sz w:val="18"/>
      <w:szCs w:val="20"/>
    </w:rPr>
  </w:style>
  <w:style w:type="paragraph" w:styleId="Spistreci7">
    <w:name w:val="toc 7"/>
    <w:basedOn w:val="Normalny"/>
    <w:next w:val="Normalny"/>
    <w:rsid w:val="00343908"/>
    <w:pPr>
      <w:keepNext/>
      <w:keepLines/>
      <w:suppressLineNumbers/>
      <w:tabs>
        <w:tab w:val="clear" w:pos="720"/>
      </w:tabs>
      <w:suppressAutoHyphens/>
      <w:ind w:left="1200"/>
      <w:jc w:val="left"/>
    </w:pPr>
    <w:rPr>
      <w:sz w:val="18"/>
      <w:szCs w:val="20"/>
    </w:rPr>
  </w:style>
  <w:style w:type="paragraph" w:styleId="Spistreci8">
    <w:name w:val="toc 8"/>
    <w:basedOn w:val="Normalny"/>
    <w:next w:val="Normalny"/>
    <w:rsid w:val="00343908"/>
    <w:pPr>
      <w:keepNext/>
      <w:keepLines/>
      <w:suppressLineNumbers/>
      <w:tabs>
        <w:tab w:val="clear" w:pos="720"/>
      </w:tabs>
      <w:suppressAutoHyphens/>
      <w:ind w:left="1400"/>
      <w:jc w:val="left"/>
    </w:pPr>
    <w:rPr>
      <w:sz w:val="18"/>
      <w:szCs w:val="20"/>
    </w:rPr>
  </w:style>
  <w:style w:type="paragraph" w:styleId="Spistreci9">
    <w:name w:val="toc 9"/>
    <w:basedOn w:val="Normalny"/>
    <w:next w:val="Normalny"/>
    <w:rsid w:val="00343908"/>
    <w:pPr>
      <w:keepNext/>
      <w:keepLines/>
      <w:suppressLineNumbers/>
      <w:tabs>
        <w:tab w:val="clear" w:pos="720"/>
      </w:tabs>
      <w:suppressAutoHyphens/>
      <w:ind w:left="1600"/>
      <w:jc w:val="left"/>
    </w:pPr>
    <w:rPr>
      <w:sz w:val="18"/>
      <w:szCs w:val="20"/>
    </w:rPr>
  </w:style>
  <w:style w:type="character" w:styleId="Odwoanieprzypisudolnego">
    <w:name w:val="footnote reference"/>
    <w:semiHidden/>
    <w:rsid w:val="00343908"/>
    <w:rPr>
      <w:vertAlign w:val="superscript"/>
    </w:rPr>
  </w:style>
  <w:style w:type="paragraph" w:styleId="Mapadokumentu">
    <w:name w:val="Document Map"/>
    <w:basedOn w:val="Normalny"/>
    <w:link w:val="MapadokumentuZnak"/>
    <w:semiHidden/>
    <w:rsid w:val="00343908"/>
    <w:pPr>
      <w:keepNext/>
      <w:keepLines/>
      <w:suppressLineNumbers/>
      <w:shd w:val="clear" w:color="auto" w:fill="000080"/>
      <w:tabs>
        <w:tab w:val="clear" w:pos="720"/>
      </w:tabs>
      <w:suppressAutoHyphens/>
    </w:pPr>
    <w:rPr>
      <w:rFonts w:ascii="Tahoma" w:hAnsi="Tahoma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343908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pl-PL"/>
      <w14:ligatures w14:val="none"/>
    </w:rPr>
  </w:style>
  <w:style w:type="paragraph" w:customStyle="1" w:styleId="Styl1">
    <w:name w:val="Styl1"/>
    <w:basedOn w:val="Normalny"/>
    <w:rsid w:val="00343908"/>
    <w:pPr>
      <w:keepNext/>
      <w:keepLines/>
      <w:suppressLineNumbers/>
      <w:pBdr>
        <w:top w:val="single" w:sz="6" w:space="31" w:color="auto"/>
      </w:pBdr>
      <w:tabs>
        <w:tab w:val="clear" w:pos="720"/>
        <w:tab w:val="left" w:pos="284"/>
        <w:tab w:val="right" w:leader="dot" w:pos="8789"/>
      </w:tabs>
      <w:suppressAutoHyphens/>
      <w:spacing w:before="120" w:after="120"/>
      <w:jc w:val="center"/>
      <w:outlineLvl w:val="0"/>
    </w:pPr>
    <w:rPr>
      <w:b/>
      <w:sz w:val="18"/>
      <w:szCs w:val="20"/>
    </w:rPr>
  </w:style>
  <w:style w:type="paragraph" w:customStyle="1" w:styleId="Styl2">
    <w:name w:val="Styl2"/>
    <w:basedOn w:val="Normalny"/>
    <w:rsid w:val="00343908"/>
    <w:pPr>
      <w:keepNext/>
      <w:keepLines/>
      <w:suppressLineNumbers/>
      <w:pBdr>
        <w:top w:val="single" w:sz="6" w:space="31" w:color="auto"/>
      </w:pBdr>
      <w:tabs>
        <w:tab w:val="clear" w:pos="720"/>
        <w:tab w:val="left" w:pos="284"/>
        <w:tab w:val="right" w:leader="dot" w:pos="8789"/>
      </w:tabs>
      <w:suppressAutoHyphens/>
      <w:spacing w:before="120" w:after="120"/>
      <w:jc w:val="center"/>
      <w:outlineLvl w:val="0"/>
    </w:pPr>
    <w:rPr>
      <w:b/>
      <w:sz w:val="18"/>
      <w:szCs w:val="20"/>
    </w:rPr>
  </w:style>
  <w:style w:type="paragraph" w:styleId="Tekstpodstawowy3">
    <w:name w:val="Body Text 3"/>
    <w:basedOn w:val="Normalny"/>
    <w:link w:val="Tekstpodstawowy3Znak"/>
    <w:rsid w:val="00343908"/>
    <w:pPr>
      <w:keepNext/>
      <w:keepLines/>
      <w:tabs>
        <w:tab w:val="clear" w:pos="720"/>
        <w:tab w:val="left" w:pos="0"/>
        <w:tab w:val="left" w:pos="357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uppressAutoHyphens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3439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Nagwek4Pogrubienie">
    <w:name w:val="Styl Nagłówek 4 + Pogrubienie"/>
    <w:basedOn w:val="Nagwek4"/>
    <w:link w:val="StylNagwek4PogrubienieZnak"/>
    <w:rsid w:val="00343908"/>
    <w:pPr>
      <w:numPr>
        <w:ilvl w:val="0"/>
        <w:numId w:val="0"/>
      </w:numPr>
      <w:ind w:left="283" w:hanging="283"/>
    </w:pPr>
    <w:rPr>
      <w:b/>
      <w:bCs/>
    </w:rPr>
  </w:style>
  <w:style w:type="character" w:customStyle="1" w:styleId="StylNagwek4PogrubienieZnak">
    <w:name w:val="Styl Nagłówek 4 + Pogrubienie Znak"/>
    <w:link w:val="StylNagwek4Pogrubienie"/>
    <w:rsid w:val="0034390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StylNagwek5PogrubieniePodkrelenie">
    <w:name w:val="Styl Nagłówek 5 + Pogrubienie Podkreślenie"/>
    <w:basedOn w:val="Nagwek5"/>
    <w:link w:val="StylNagwek5PogrubieniePodkrelenieZnak"/>
    <w:rsid w:val="00343908"/>
    <w:pPr>
      <w:numPr>
        <w:ilvl w:val="0"/>
        <w:numId w:val="0"/>
      </w:numPr>
      <w:ind w:left="283" w:hanging="283"/>
    </w:pPr>
    <w:rPr>
      <w:b/>
      <w:bCs/>
      <w:iCs/>
      <w:u w:val="single"/>
    </w:rPr>
  </w:style>
  <w:style w:type="character" w:customStyle="1" w:styleId="StylNagwek5PogrubieniePodkrelenieZnak">
    <w:name w:val="Styl Nagłówek 5 + Pogrubienie Podkreślenie Znak"/>
    <w:link w:val="StylNagwek5PogrubieniePodkrelenie"/>
    <w:rsid w:val="00343908"/>
    <w:rPr>
      <w:rFonts w:ascii="Times New Roman" w:eastAsia="Times New Roman" w:hAnsi="Times New Roman" w:cs="Times New Roman"/>
      <w:b/>
      <w:bCs/>
      <w:i/>
      <w:iCs/>
      <w:kern w:val="0"/>
      <w:sz w:val="24"/>
      <w:szCs w:val="20"/>
      <w:u w:val="single"/>
      <w:lang w:eastAsia="pl-PL"/>
      <w14:ligatures w14:val="none"/>
    </w:rPr>
  </w:style>
  <w:style w:type="paragraph" w:customStyle="1" w:styleId="StylNagwek2Po6pt">
    <w:name w:val="Styl Nagłówek 2 + Po:  6 pt"/>
    <w:basedOn w:val="Nagwek2"/>
    <w:rsid w:val="00343908"/>
    <w:pPr>
      <w:numPr>
        <w:ilvl w:val="0"/>
        <w:numId w:val="0"/>
      </w:numPr>
      <w:spacing w:after="120"/>
      <w:ind w:left="283" w:hanging="283"/>
    </w:pPr>
    <w:rPr>
      <w:bCs/>
    </w:rPr>
  </w:style>
  <w:style w:type="paragraph" w:customStyle="1" w:styleId="StylNagwek3Przed6pt">
    <w:name w:val="Styl Nagłówek 3 + Przed:  6 pt"/>
    <w:basedOn w:val="Nagwek3"/>
    <w:rsid w:val="00343908"/>
    <w:pPr>
      <w:numPr>
        <w:ilvl w:val="0"/>
        <w:numId w:val="0"/>
      </w:numPr>
      <w:spacing w:before="120"/>
      <w:ind w:left="283" w:hanging="283"/>
    </w:pPr>
  </w:style>
  <w:style w:type="paragraph" w:customStyle="1" w:styleId="StylNagwek2Przed0pt">
    <w:name w:val="Styl Nagłówek 2 + Przed:  0 pt"/>
    <w:basedOn w:val="Nagwek2"/>
    <w:rsid w:val="00343908"/>
    <w:pPr>
      <w:numPr>
        <w:ilvl w:val="0"/>
        <w:numId w:val="0"/>
      </w:numPr>
      <w:spacing w:before="0"/>
      <w:ind w:left="283" w:hanging="283"/>
    </w:pPr>
    <w:rPr>
      <w:bCs/>
    </w:rPr>
  </w:style>
  <w:style w:type="paragraph" w:customStyle="1" w:styleId="StylNagwek2Przed0ptPo0pt">
    <w:name w:val="Styl Nagłówek 2 + Przed:  0 pt Po:  0 pt"/>
    <w:basedOn w:val="Nagwek2"/>
    <w:rsid w:val="00343908"/>
    <w:pPr>
      <w:numPr>
        <w:ilvl w:val="0"/>
        <w:numId w:val="0"/>
      </w:numPr>
      <w:spacing w:before="0" w:after="0"/>
      <w:ind w:left="283" w:hanging="283"/>
    </w:pPr>
    <w:rPr>
      <w:bCs/>
    </w:rPr>
  </w:style>
  <w:style w:type="paragraph" w:styleId="Tekstpodstawowywcity2">
    <w:name w:val="Body Text Indent 2"/>
    <w:basedOn w:val="Normalny"/>
    <w:link w:val="Tekstpodstawowywcity2Znak"/>
    <w:rsid w:val="00343908"/>
    <w:pPr>
      <w:tabs>
        <w:tab w:val="clear" w:pos="720"/>
      </w:tabs>
      <w:ind w:left="567"/>
      <w:jc w:val="left"/>
    </w:pPr>
    <w:rPr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4390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43908"/>
    <w:pPr>
      <w:tabs>
        <w:tab w:val="clear" w:pos="720"/>
      </w:tabs>
      <w:ind w:right="-306" w:firstLine="567"/>
      <w:jc w:val="left"/>
    </w:pPr>
    <w:rPr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4390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Nagwek1Przed0pt1">
    <w:name w:val="Styl Nagłówek 1 + Przed:  0 pt1"/>
    <w:basedOn w:val="Nagwek1"/>
    <w:rsid w:val="00343908"/>
    <w:pPr>
      <w:numPr>
        <w:numId w:val="0"/>
      </w:numPr>
      <w:spacing w:before="0"/>
      <w:ind w:left="283" w:hanging="283"/>
    </w:pPr>
    <w:rPr>
      <w:bCs/>
    </w:rPr>
  </w:style>
  <w:style w:type="paragraph" w:customStyle="1" w:styleId="StylNagwek2Przed0ptPo6pt">
    <w:name w:val="Styl Nagłówek 2 + Przed:  0 pt Po:  6 pt"/>
    <w:basedOn w:val="Nagwek2"/>
    <w:rsid w:val="00343908"/>
    <w:pPr>
      <w:numPr>
        <w:ilvl w:val="0"/>
        <w:numId w:val="0"/>
      </w:numPr>
      <w:ind w:left="283" w:hanging="283"/>
    </w:pPr>
    <w:rPr>
      <w:bCs/>
    </w:rPr>
  </w:style>
  <w:style w:type="paragraph" w:customStyle="1" w:styleId="StylNagwek4Po3pt">
    <w:name w:val="Styl Nagłówek 4 + Po:  3 pt"/>
    <w:basedOn w:val="Nagwek4"/>
    <w:rsid w:val="00343908"/>
    <w:pPr>
      <w:numPr>
        <w:ilvl w:val="0"/>
        <w:numId w:val="0"/>
      </w:numPr>
      <w:ind w:left="283" w:hanging="283"/>
    </w:pPr>
  </w:style>
  <w:style w:type="paragraph" w:customStyle="1" w:styleId="StylNagwek3Pogrubienie1">
    <w:name w:val="Styl Nagłówek 3 + Pogrubienie1"/>
    <w:basedOn w:val="Nagwek3"/>
    <w:link w:val="StylNagwek3Pogrubienie1Znak"/>
    <w:rsid w:val="00343908"/>
    <w:rPr>
      <w:b/>
      <w:bCs/>
      <w:spacing w:val="-3"/>
    </w:rPr>
  </w:style>
  <w:style w:type="character" w:customStyle="1" w:styleId="StylNagwek3Pogrubienie1Znak">
    <w:name w:val="Styl Nagłówek 3 + Pogrubienie1 Znak"/>
    <w:link w:val="StylNagwek3Pogrubienie1"/>
    <w:rsid w:val="00343908"/>
    <w:rPr>
      <w:rFonts w:ascii="Times New Roman" w:eastAsia="Times New Roman" w:hAnsi="Times New Roman" w:cs="Times New Roman"/>
      <w:b/>
      <w:bCs/>
      <w:spacing w:val="-3"/>
      <w:kern w:val="0"/>
      <w:sz w:val="20"/>
      <w:szCs w:val="20"/>
      <w:lang w:eastAsia="pl-PL"/>
      <w14:ligatures w14:val="none"/>
    </w:rPr>
  </w:style>
  <w:style w:type="paragraph" w:customStyle="1" w:styleId="StylNagwek3Zagszczoneo015pt">
    <w:name w:val="Styl Nagłówek 3 + Zagęszczone o  015 pt"/>
    <w:basedOn w:val="Nagwek3"/>
    <w:link w:val="StylNagwek3Zagszczoneo015ptZnak"/>
    <w:rsid w:val="00343908"/>
    <w:rPr>
      <w:spacing w:val="-3"/>
    </w:rPr>
  </w:style>
  <w:style w:type="character" w:customStyle="1" w:styleId="StylNagwek3Zagszczoneo015ptZnak">
    <w:name w:val="Styl Nagłówek 3 + Zagęszczone o  015 pt Znak"/>
    <w:link w:val="StylNagwek3Zagszczoneo015pt"/>
    <w:rsid w:val="00343908"/>
    <w:rPr>
      <w:rFonts w:ascii="Times New Roman" w:eastAsia="Times New Roman" w:hAnsi="Times New Roman" w:cs="Times New Roman"/>
      <w:spacing w:val="-3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343908"/>
    <w:pPr>
      <w:keepNext/>
      <w:keepLines/>
      <w:suppressLineNumbers/>
      <w:tabs>
        <w:tab w:val="clear" w:pos="720"/>
      </w:tabs>
      <w:suppressAutoHyphens/>
      <w:jc w:val="center"/>
    </w:pPr>
    <w:rPr>
      <w:sz w:val="28"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343908"/>
    <w:rPr>
      <w:rFonts w:ascii="Times New Roman" w:eastAsia="Times New Roman" w:hAnsi="Times New Roman" w:cs="Times New Roman"/>
      <w:kern w:val="0"/>
      <w:sz w:val="28"/>
      <w:szCs w:val="20"/>
      <w:u w:val="single"/>
      <w:lang w:eastAsia="pl-PL"/>
      <w14:ligatures w14:val="none"/>
    </w:rPr>
  </w:style>
  <w:style w:type="character" w:customStyle="1" w:styleId="Nagwek3ZnakZnak">
    <w:name w:val="Nagłówek 3 Znak Znak"/>
    <w:rsid w:val="00343908"/>
    <w:rPr>
      <w:lang w:val="pl-PL" w:eastAsia="pl-PL" w:bidi="ar-SA"/>
    </w:rPr>
  </w:style>
  <w:style w:type="character" w:customStyle="1" w:styleId="Nagwek2ZnakZnak">
    <w:name w:val="Nagłówek 2 Znak Znak"/>
    <w:rsid w:val="00343908"/>
    <w:rPr>
      <w:b/>
      <w:lang w:val="pl-PL" w:eastAsia="pl-PL" w:bidi="ar-SA"/>
    </w:rPr>
  </w:style>
  <w:style w:type="paragraph" w:customStyle="1" w:styleId="StylWyrwnanydorodka">
    <w:name w:val="Styl Wyrównany do środka"/>
    <w:basedOn w:val="Normalny"/>
    <w:rsid w:val="00343908"/>
    <w:pPr>
      <w:jc w:val="center"/>
    </w:pPr>
    <w:rPr>
      <w:szCs w:val="20"/>
    </w:rPr>
  </w:style>
  <w:style w:type="paragraph" w:customStyle="1" w:styleId="StylNagwek3Pierwszywiersz125cm">
    <w:name w:val="Styl Nagłówek 3 + Pierwszy wiersz:  125 cm"/>
    <w:basedOn w:val="Nagwek3"/>
    <w:rsid w:val="00343908"/>
    <w:pPr>
      <w:tabs>
        <w:tab w:val="left" w:pos="0"/>
      </w:tabs>
      <w:ind w:firstLine="709"/>
    </w:pPr>
  </w:style>
  <w:style w:type="paragraph" w:styleId="NormalnyWeb">
    <w:name w:val="Normal (Web)"/>
    <w:basedOn w:val="Normalny"/>
    <w:rsid w:val="00343908"/>
    <w:pPr>
      <w:suppressAutoHyphens/>
      <w:spacing w:before="100" w:after="119"/>
    </w:pPr>
    <w:rPr>
      <w:sz w:val="24"/>
      <w:lang w:eastAsia="ar-SA"/>
    </w:rPr>
  </w:style>
  <w:style w:type="paragraph" w:customStyle="1" w:styleId="StylNagwek2Po3pt">
    <w:name w:val="Styl Nagłówek 2 + Po:  3 pt"/>
    <w:basedOn w:val="Nagwek2"/>
    <w:rsid w:val="00343908"/>
    <w:pPr>
      <w:keepLines/>
      <w:suppressLineNumbers/>
      <w:suppressAutoHyphens/>
    </w:pPr>
    <w:rPr>
      <w:bCs/>
    </w:rPr>
  </w:style>
  <w:style w:type="paragraph" w:customStyle="1" w:styleId="StylNagwek2Przed0ptPo3pt">
    <w:name w:val="Styl Nagłówek 2 + Przed:  0 pt Po:  3 pt"/>
    <w:basedOn w:val="Nagwek2"/>
    <w:rsid w:val="00343908"/>
    <w:pPr>
      <w:keepLines/>
      <w:suppressLineNumbers/>
      <w:suppressAutoHyphens/>
      <w:spacing w:before="0"/>
    </w:pPr>
    <w:rPr>
      <w:bCs/>
    </w:rPr>
  </w:style>
  <w:style w:type="paragraph" w:customStyle="1" w:styleId="StylNagwek3Przed3pt">
    <w:name w:val="Styl Nagłówek 3 + Przed:  3 pt"/>
    <w:basedOn w:val="Nagwek3"/>
    <w:rsid w:val="00343908"/>
    <w:pPr>
      <w:keepLines/>
      <w:suppressLineNumbers/>
      <w:suppressAutoHyphens/>
    </w:pPr>
  </w:style>
  <w:style w:type="paragraph" w:styleId="Tekstdymka">
    <w:name w:val="Balloon Text"/>
    <w:basedOn w:val="Normalny"/>
    <w:link w:val="TekstdymkaZnak"/>
    <w:rsid w:val="003439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4390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Tekstpodstawowywcity31">
    <w:name w:val="Tekst podstawowy wcięty 31"/>
    <w:basedOn w:val="Normalny"/>
    <w:rsid w:val="00343908"/>
    <w:pPr>
      <w:tabs>
        <w:tab w:val="clear" w:pos="720"/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textAlignment w:val="baseline"/>
    </w:pPr>
    <w:rPr>
      <w:szCs w:val="20"/>
    </w:rPr>
  </w:style>
  <w:style w:type="paragraph" w:customStyle="1" w:styleId="Standardowytekst1">
    <w:name w:val="Standardowy.tekst1"/>
    <w:rsid w:val="003439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semiHidden/>
    <w:rsid w:val="00343908"/>
    <w:pPr>
      <w:tabs>
        <w:tab w:val="clear" w:pos="720"/>
      </w:tabs>
      <w:jc w:val="left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439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Text">
    <w:name w:val="Default Text"/>
    <w:basedOn w:val="Normalny"/>
    <w:rsid w:val="00343908"/>
    <w:pPr>
      <w:tabs>
        <w:tab w:val="clear" w:pos="720"/>
      </w:tabs>
    </w:pPr>
    <w:rPr>
      <w:noProof/>
      <w:sz w:val="24"/>
      <w:szCs w:val="20"/>
    </w:rPr>
  </w:style>
  <w:style w:type="paragraph" w:customStyle="1" w:styleId="rozdzia1">
    <w:name w:val="rozdział1"/>
    <w:rsid w:val="00343908"/>
    <w:pPr>
      <w:spacing w:after="0" w:line="240" w:lineRule="auto"/>
    </w:pPr>
    <w:rPr>
      <w:rFonts w:ascii="Times New Roman" w:eastAsia="Times New Roman" w:hAnsi="Times New Roman" w:cs="Times New Roman"/>
      <w:b/>
      <w:color w:val="000000"/>
      <w:kern w:val="0"/>
      <w:sz w:val="24"/>
      <w:szCs w:val="20"/>
      <w:lang w:val="cs-CZ" w:eastAsia="pl-PL"/>
      <w14:ligatures w14:val="none"/>
    </w:rPr>
  </w:style>
  <w:style w:type="paragraph" w:customStyle="1" w:styleId="norods1">
    <w:name w:val="norods1"/>
    <w:basedOn w:val="Normalny"/>
    <w:rsid w:val="00343908"/>
    <w:pPr>
      <w:tabs>
        <w:tab w:val="clear" w:pos="720"/>
      </w:tabs>
    </w:pPr>
    <w:rPr>
      <w:noProof/>
      <w:sz w:val="24"/>
      <w:szCs w:val="20"/>
    </w:rPr>
  </w:style>
  <w:style w:type="paragraph" w:customStyle="1" w:styleId="TableText">
    <w:name w:val="Table Text"/>
    <w:basedOn w:val="Normalny"/>
    <w:rsid w:val="00343908"/>
    <w:pPr>
      <w:tabs>
        <w:tab w:val="clear" w:pos="720"/>
      </w:tabs>
      <w:spacing w:line="360" w:lineRule="auto"/>
      <w:jc w:val="left"/>
    </w:pPr>
    <w:rPr>
      <w:noProof/>
      <w:sz w:val="24"/>
      <w:szCs w:val="20"/>
    </w:rPr>
  </w:style>
  <w:style w:type="paragraph" w:customStyle="1" w:styleId="sst2">
    <w:name w:val="sst2"/>
    <w:basedOn w:val="Normalny"/>
    <w:rsid w:val="00343908"/>
    <w:pPr>
      <w:tabs>
        <w:tab w:val="clear" w:pos="720"/>
      </w:tabs>
      <w:jc w:val="left"/>
    </w:pPr>
    <w:rPr>
      <w:b/>
      <w:noProof/>
      <w:sz w:val="24"/>
      <w:szCs w:val="20"/>
      <w:u w:val="single"/>
    </w:rPr>
  </w:style>
  <w:style w:type="paragraph" w:styleId="Tekstkomentarza">
    <w:name w:val="annotation text"/>
    <w:basedOn w:val="Normalny"/>
    <w:link w:val="TekstkomentarzaZnak1"/>
    <w:rsid w:val="00343908"/>
    <w:pPr>
      <w:tabs>
        <w:tab w:val="clear" w:pos="720"/>
      </w:tabs>
      <w:jc w:val="left"/>
    </w:pPr>
  </w:style>
  <w:style w:type="character" w:customStyle="1" w:styleId="TekstkomentarzaZnak">
    <w:name w:val="Tekst komentarza Znak"/>
    <w:basedOn w:val="Domylnaczcionkaakapitu"/>
    <w:rsid w:val="003439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blokowy">
    <w:name w:val="Block Text"/>
    <w:basedOn w:val="Normalny"/>
    <w:rsid w:val="00343908"/>
    <w:pPr>
      <w:tabs>
        <w:tab w:val="clear" w:pos="720"/>
      </w:tabs>
      <w:ind w:left="2035" w:right="2603" w:hanging="578"/>
      <w:jc w:val="left"/>
    </w:pPr>
    <w:rPr>
      <w:sz w:val="24"/>
    </w:rPr>
  </w:style>
  <w:style w:type="paragraph" w:customStyle="1" w:styleId="StylNagwek2Przed12pt">
    <w:name w:val="Styl Nagłówek 2 + Przed:  12 pt"/>
    <w:basedOn w:val="Nagwek2"/>
    <w:rsid w:val="00343908"/>
    <w:pPr>
      <w:numPr>
        <w:ilvl w:val="0"/>
        <w:numId w:val="0"/>
      </w:numPr>
      <w:ind w:left="283" w:hanging="283"/>
    </w:pPr>
    <w:rPr>
      <w:bCs/>
    </w:rPr>
  </w:style>
  <w:style w:type="paragraph" w:customStyle="1" w:styleId="akapit2">
    <w:name w:val="akapit2"/>
    <w:rsid w:val="00343908"/>
    <w:pPr>
      <w:spacing w:after="0" w:line="240" w:lineRule="auto"/>
      <w:ind w:left="226" w:hanging="226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cs-CZ" w:eastAsia="pl-PL"/>
      <w14:ligatures w14:val="none"/>
    </w:rPr>
  </w:style>
  <w:style w:type="paragraph" w:customStyle="1" w:styleId="gruodst1">
    <w:name w:val="gruodst1"/>
    <w:rsid w:val="00343908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kern w:val="0"/>
      <w:sz w:val="24"/>
      <w:szCs w:val="20"/>
      <w:lang w:val="cs-CZ" w:eastAsia="pl-PL"/>
      <w14:ligatures w14:val="none"/>
    </w:rPr>
  </w:style>
  <w:style w:type="paragraph" w:styleId="Lista-kontynuacja2">
    <w:name w:val="List Continue 2"/>
    <w:basedOn w:val="Normalny"/>
    <w:rsid w:val="00343908"/>
    <w:pPr>
      <w:tabs>
        <w:tab w:val="clear" w:pos="720"/>
      </w:tabs>
      <w:spacing w:after="120"/>
      <w:ind w:left="566"/>
      <w:jc w:val="left"/>
    </w:pPr>
    <w:rPr>
      <w:szCs w:val="20"/>
    </w:rPr>
  </w:style>
  <w:style w:type="character" w:styleId="Hipercze">
    <w:name w:val="Hyperlink"/>
    <w:uiPriority w:val="99"/>
    <w:rsid w:val="00343908"/>
    <w:rPr>
      <w:color w:val="0000FF"/>
      <w:u w:val="single"/>
    </w:rPr>
  </w:style>
  <w:style w:type="paragraph" w:customStyle="1" w:styleId="10">
    <w:name w:val="_10"/>
    <w:basedOn w:val="Normalny"/>
    <w:rsid w:val="00343908"/>
    <w:pPr>
      <w:tabs>
        <w:tab w:val="clear" w:pos="720"/>
      </w:tabs>
    </w:pPr>
    <w:rPr>
      <w:szCs w:val="20"/>
    </w:rPr>
  </w:style>
  <w:style w:type="paragraph" w:customStyle="1" w:styleId="Styl12ptWyjustowany">
    <w:name w:val="Styl 12 pt Wyjustowany"/>
    <w:basedOn w:val="Normalny"/>
    <w:rsid w:val="00343908"/>
    <w:pPr>
      <w:tabs>
        <w:tab w:val="clear" w:pos="720"/>
      </w:tabs>
    </w:pPr>
    <w:rPr>
      <w:szCs w:val="20"/>
    </w:rPr>
  </w:style>
  <w:style w:type="paragraph" w:styleId="Listapunktowana">
    <w:name w:val="List Bullet"/>
    <w:basedOn w:val="Normalny"/>
    <w:semiHidden/>
    <w:rsid w:val="00343908"/>
    <w:pPr>
      <w:tabs>
        <w:tab w:val="clear" w:pos="720"/>
      </w:tabs>
      <w:spacing w:line="360" w:lineRule="auto"/>
      <w:ind w:left="360" w:hanging="360"/>
      <w:jc w:val="left"/>
    </w:pPr>
    <w:rPr>
      <w:sz w:val="24"/>
      <w:szCs w:val="20"/>
    </w:rPr>
  </w:style>
  <w:style w:type="paragraph" w:customStyle="1" w:styleId="Tekstpodstawowywcity21">
    <w:name w:val="Tekst podstawowy wcięty 21"/>
    <w:basedOn w:val="Normalny"/>
    <w:rsid w:val="00343908"/>
    <w:pPr>
      <w:tabs>
        <w:tab w:val="clear" w:pos="720"/>
        <w:tab w:val="left" w:pos="-1843"/>
      </w:tabs>
      <w:spacing w:line="360" w:lineRule="atLeast"/>
      <w:ind w:left="1276" w:hanging="283"/>
    </w:pPr>
    <w:rPr>
      <w:sz w:val="26"/>
      <w:szCs w:val="20"/>
    </w:rPr>
  </w:style>
  <w:style w:type="paragraph" w:customStyle="1" w:styleId="Style">
    <w:name w:val="Style Ł"/>
    <w:basedOn w:val="Normalny"/>
    <w:rsid w:val="00343908"/>
    <w:pPr>
      <w:tabs>
        <w:tab w:val="clear" w:pos="720"/>
      </w:tabs>
      <w:spacing w:line="340" w:lineRule="exact"/>
    </w:pPr>
    <w:rPr>
      <w:rFonts w:ascii="Arial" w:hAnsi="Arial"/>
      <w:sz w:val="22"/>
      <w:szCs w:val="20"/>
    </w:rPr>
  </w:style>
  <w:style w:type="paragraph" w:customStyle="1" w:styleId="StandardowytekstZnakZnakZnakZnak">
    <w:name w:val="Standardowy.tekst Znak Znak Znak Znak"/>
    <w:rsid w:val="003439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owytekstZnak">
    <w:name w:val="Standardowy.tekst Znak"/>
    <w:rsid w:val="003439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111">
    <w:name w:val="1.1.1."/>
    <w:basedOn w:val="Normalny"/>
    <w:rsid w:val="00343908"/>
    <w:pPr>
      <w:tabs>
        <w:tab w:val="clear" w:pos="720"/>
        <w:tab w:val="left" w:pos="2126"/>
      </w:tabs>
      <w:overflowPunct w:val="0"/>
      <w:autoSpaceDE w:val="0"/>
      <w:autoSpaceDN w:val="0"/>
      <w:adjustRightInd w:val="0"/>
      <w:spacing w:line="360" w:lineRule="auto"/>
      <w:ind w:left="2127" w:hanging="709"/>
      <w:textAlignment w:val="baseline"/>
    </w:pPr>
    <w:rPr>
      <w:sz w:val="26"/>
      <w:szCs w:val="20"/>
    </w:rPr>
  </w:style>
  <w:style w:type="paragraph" w:customStyle="1" w:styleId="11">
    <w:name w:val="1.1."/>
    <w:basedOn w:val="Normalny"/>
    <w:rsid w:val="00343908"/>
    <w:pPr>
      <w:tabs>
        <w:tab w:val="clear" w:pos="720"/>
      </w:tabs>
      <w:overflowPunct w:val="0"/>
      <w:autoSpaceDE w:val="0"/>
      <w:autoSpaceDN w:val="0"/>
      <w:adjustRightInd w:val="0"/>
      <w:spacing w:line="360" w:lineRule="auto"/>
      <w:ind w:left="1418" w:hanging="709"/>
      <w:textAlignment w:val="baseline"/>
    </w:pPr>
    <w:rPr>
      <w:sz w:val="26"/>
      <w:szCs w:val="20"/>
    </w:rPr>
  </w:style>
  <w:style w:type="paragraph" w:customStyle="1" w:styleId="tekst-11">
    <w:name w:val="tekst-1.1."/>
    <w:basedOn w:val="11"/>
    <w:rsid w:val="00343908"/>
    <w:pPr>
      <w:ind w:firstLine="0"/>
    </w:pPr>
  </w:style>
  <w:style w:type="paragraph" w:customStyle="1" w:styleId="1">
    <w:name w:val="1."/>
    <w:basedOn w:val="Normalny"/>
    <w:rsid w:val="00343908"/>
    <w:pPr>
      <w:tabs>
        <w:tab w:val="clear" w:pos="720"/>
      </w:tabs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b/>
      <w:sz w:val="26"/>
      <w:szCs w:val="20"/>
    </w:rPr>
  </w:style>
  <w:style w:type="paragraph" w:customStyle="1" w:styleId="tekst-1">
    <w:name w:val="tekst-1."/>
    <w:basedOn w:val="tekst-11"/>
    <w:rsid w:val="00343908"/>
    <w:pPr>
      <w:ind w:left="709"/>
    </w:pPr>
  </w:style>
  <w:style w:type="paragraph" w:customStyle="1" w:styleId="tekst-111">
    <w:name w:val="tekst-1.1.1."/>
    <w:basedOn w:val="tekst-11"/>
    <w:rsid w:val="00343908"/>
    <w:pPr>
      <w:ind w:left="2835"/>
    </w:pPr>
  </w:style>
  <w:style w:type="paragraph" w:customStyle="1" w:styleId="AAAAA">
    <w:name w:val="AAAAA"/>
    <w:rsid w:val="0034390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343908"/>
    <w:pPr>
      <w:tabs>
        <w:tab w:val="clear" w:pos="720"/>
      </w:tabs>
      <w:overflowPunct w:val="0"/>
      <w:autoSpaceDE w:val="0"/>
      <w:autoSpaceDN w:val="0"/>
      <w:adjustRightInd w:val="0"/>
      <w:ind w:firstLine="709"/>
      <w:textAlignment w:val="baseline"/>
    </w:pPr>
    <w:rPr>
      <w:szCs w:val="20"/>
    </w:rPr>
  </w:style>
  <w:style w:type="paragraph" w:customStyle="1" w:styleId="wstp1">
    <w:name w:val="wstęp1"/>
    <w:basedOn w:val="Normalny"/>
    <w:rsid w:val="00343908"/>
    <w:pPr>
      <w:keepNext/>
      <w:widowControl w:val="0"/>
      <w:tabs>
        <w:tab w:val="clear" w:pos="720"/>
      </w:tabs>
      <w:spacing w:before="360" w:after="120" w:line="300" w:lineRule="atLeast"/>
      <w:jc w:val="left"/>
    </w:pPr>
    <w:rPr>
      <w:b/>
      <w:sz w:val="24"/>
      <w:szCs w:val="20"/>
    </w:rPr>
  </w:style>
  <w:style w:type="paragraph" w:customStyle="1" w:styleId="tekst">
    <w:name w:val="tekst"/>
    <w:basedOn w:val="Normalny"/>
    <w:rsid w:val="00343908"/>
    <w:pPr>
      <w:tabs>
        <w:tab w:val="clear" w:pos="720"/>
      </w:tabs>
      <w:spacing w:line="300" w:lineRule="atLeast"/>
    </w:pPr>
    <w:rPr>
      <w:sz w:val="24"/>
      <w:szCs w:val="20"/>
    </w:rPr>
  </w:style>
  <w:style w:type="character" w:customStyle="1" w:styleId="apple-style-span">
    <w:name w:val="apple-style-span"/>
    <w:basedOn w:val="Domylnaczcionkaakapitu"/>
    <w:rsid w:val="00343908"/>
  </w:style>
  <w:style w:type="character" w:customStyle="1" w:styleId="biggertext3">
    <w:name w:val="biggertext3"/>
    <w:rsid w:val="00343908"/>
    <w:rPr>
      <w:sz w:val="28"/>
      <w:szCs w:val="28"/>
    </w:rPr>
  </w:style>
  <w:style w:type="paragraph" w:styleId="Lista3">
    <w:name w:val="List 3"/>
    <w:basedOn w:val="Normalny"/>
    <w:rsid w:val="00343908"/>
    <w:pPr>
      <w:ind w:left="849" w:hanging="283"/>
    </w:pPr>
  </w:style>
  <w:style w:type="paragraph" w:styleId="Zwykytekst">
    <w:name w:val="Plain Text"/>
    <w:basedOn w:val="Normalny"/>
    <w:link w:val="ZwykytekstZnak"/>
    <w:rsid w:val="00343908"/>
    <w:pPr>
      <w:tabs>
        <w:tab w:val="clear" w:pos="720"/>
      </w:tabs>
      <w:jc w:val="left"/>
    </w:pPr>
    <w:rPr>
      <w:rFonts w:ascii="Courier New" w:hAnsi="Courier New" w:cs="Courier New"/>
      <w:szCs w:val="20"/>
    </w:rPr>
  </w:style>
  <w:style w:type="character" w:customStyle="1" w:styleId="ZwykytekstZnak">
    <w:name w:val="Zwykły tekst Znak"/>
    <w:basedOn w:val="Domylnaczcionkaakapitu"/>
    <w:link w:val="Zwykytekst"/>
    <w:rsid w:val="00343908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343908"/>
    <w:pPr>
      <w:tabs>
        <w:tab w:val="clear" w:pos="720"/>
      </w:tabs>
      <w:jc w:val="left"/>
    </w:pPr>
    <w:rPr>
      <w:rFonts w:ascii="Courier New" w:hAnsi="Courier New"/>
      <w:sz w:val="24"/>
      <w:szCs w:val="20"/>
    </w:rPr>
  </w:style>
  <w:style w:type="paragraph" w:customStyle="1" w:styleId="BodyText21">
    <w:name w:val="Body Text 21"/>
    <w:basedOn w:val="Normalny"/>
    <w:rsid w:val="00343908"/>
    <w:pPr>
      <w:widowControl w:val="0"/>
      <w:tabs>
        <w:tab w:val="clear" w:pos="720"/>
      </w:tabs>
      <w:spacing w:line="360" w:lineRule="auto"/>
    </w:pPr>
    <w:rPr>
      <w:rFonts w:ascii="Arial" w:hAnsi="Arial"/>
      <w:sz w:val="24"/>
      <w:szCs w:val="20"/>
    </w:rPr>
  </w:style>
  <w:style w:type="paragraph" w:customStyle="1" w:styleId="Numerowanie">
    <w:name w:val="Numerowanie"/>
    <w:basedOn w:val="Tekstpodstawowy"/>
    <w:rsid w:val="00343908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fr-FR"/>
    </w:rPr>
  </w:style>
  <w:style w:type="paragraph" w:customStyle="1" w:styleId="Standard">
    <w:name w:val="Standard"/>
    <w:rsid w:val="00343908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l">
    <w:name w:val="tl"/>
    <w:basedOn w:val="Domylnaczcionkaakapitu"/>
    <w:rsid w:val="00343908"/>
  </w:style>
  <w:style w:type="character" w:styleId="UyteHipercze">
    <w:name w:val="FollowedHyperlink"/>
    <w:rsid w:val="00343908"/>
    <w:rPr>
      <w:color w:val="800080"/>
      <w:u w:val="single"/>
    </w:rPr>
  </w:style>
  <w:style w:type="character" w:customStyle="1" w:styleId="WW8Num2z0">
    <w:name w:val="WW8Num2z0"/>
    <w:rsid w:val="00343908"/>
    <w:rPr>
      <w:rFonts w:ascii="Symbol" w:hAnsi="Symbol"/>
    </w:rPr>
  </w:style>
  <w:style w:type="character" w:customStyle="1" w:styleId="WW8Num2z1">
    <w:name w:val="WW8Num2z1"/>
    <w:rsid w:val="00343908"/>
    <w:rPr>
      <w:rFonts w:ascii="Courier New" w:hAnsi="Courier New"/>
    </w:rPr>
  </w:style>
  <w:style w:type="character" w:customStyle="1" w:styleId="WW8Num2z2">
    <w:name w:val="WW8Num2z2"/>
    <w:rsid w:val="00343908"/>
    <w:rPr>
      <w:rFonts w:ascii="Wingdings" w:hAnsi="Wingdings"/>
    </w:rPr>
  </w:style>
  <w:style w:type="character" w:customStyle="1" w:styleId="WW8Num3z0">
    <w:name w:val="WW8Num3z0"/>
    <w:rsid w:val="00343908"/>
    <w:rPr>
      <w:rFonts w:ascii="Arial" w:hAnsi="Arial"/>
    </w:rPr>
  </w:style>
  <w:style w:type="character" w:customStyle="1" w:styleId="WW8Num3z1">
    <w:name w:val="WW8Num3z1"/>
    <w:rsid w:val="00343908"/>
    <w:rPr>
      <w:rFonts w:ascii="Courier New" w:hAnsi="Courier New"/>
    </w:rPr>
  </w:style>
  <w:style w:type="character" w:customStyle="1" w:styleId="WW8Num3z2">
    <w:name w:val="WW8Num3z2"/>
    <w:rsid w:val="00343908"/>
    <w:rPr>
      <w:rFonts w:ascii="Wingdings" w:hAnsi="Wingdings"/>
    </w:rPr>
  </w:style>
  <w:style w:type="character" w:customStyle="1" w:styleId="WW8Num3z3">
    <w:name w:val="WW8Num3z3"/>
    <w:rsid w:val="00343908"/>
    <w:rPr>
      <w:rFonts w:ascii="Symbol" w:hAnsi="Symbol"/>
    </w:rPr>
  </w:style>
  <w:style w:type="character" w:customStyle="1" w:styleId="WW8Num4z0">
    <w:name w:val="WW8Num4z0"/>
    <w:rsid w:val="00343908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343908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343908"/>
    <w:rPr>
      <w:rFonts w:ascii="Symbol" w:hAnsi="Symbol"/>
    </w:rPr>
  </w:style>
  <w:style w:type="character" w:customStyle="1" w:styleId="WW8Num9z0">
    <w:name w:val="WW8Num9z0"/>
    <w:rsid w:val="00343908"/>
    <w:rPr>
      <w:rFonts w:ascii="Symbol" w:hAnsi="Symbol"/>
    </w:rPr>
  </w:style>
  <w:style w:type="character" w:customStyle="1" w:styleId="WW8Num10z0">
    <w:name w:val="WW8Num10z0"/>
    <w:rsid w:val="00343908"/>
    <w:rPr>
      <w:rFonts w:ascii="Symbol" w:hAnsi="Symbol"/>
    </w:rPr>
  </w:style>
  <w:style w:type="character" w:customStyle="1" w:styleId="WW8Num11z0">
    <w:name w:val="WW8Num11z0"/>
    <w:rsid w:val="00343908"/>
    <w:rPr>
      <w:rFonts w:ascii="Symbol" w:hAnsi="Symbol"/>
    </w:rPr>
  </w:style>
  <w:style w:type="character" w:customStyle="1" w:styleId="WW8Num12z0">
    <w:name w:val="WW8Num12z0"/>
    <w:rsid w:val="00343908"/>
    <w:rPr>
      <w:rFonts w:ascii="Symbol" w:hAnsi="Symbol"/>
    </w:rPr>
  </w:style>
  <w:style w:type="character" w:customStyle="1" w:styleId="WW8Num13z0">
    <w:name w:val="WW8Num13z0"/>
    <w:rsid w:val="00343908"/>
    <w:rPr>
      <w:rFonts w:ascii="Symbol" w:hAnsi="Symbol"/>
    </w:rPr>
  </w:style>
  <w:style w:type="character" w:customStyle="1" w:styleId="WW8Num14z0">
    <w:name w:val="WW8Num14z0"/>
    <w:rsid w:val="00343908"/>
    <w:rPr>
      <w:rFonts w:ascii="Symbol" w:hAnsi="Symbol"/>
    </w:rPr>
  </w:style>
  <w:style w:type="character" w:customStyle="1" w:styleId="WW8Num15z0">
    <w:name w:val="WW8Num15z0"/>
    <w:rsid w:val="00343908"/>
    <w:rPr>
      <w:rFonts w:ascii="Symbol" w:hAnsi="Symbol"/>
    </w:rPr>
  </w:style>
  <w:style w:type="character" w:customStyle="1" w:styleId="WW8Num16z0">
    <w:name w:val="WW8Num16z0"/>
    <w:rsid w:val="00343908"/>
    <w:rPr>
      <w:rFonts w:ascii="Symbol" w:hAnsi="Symbol"/>
    </w:rPr>
  </w:style>
  <w:style w:type="character" w:customStyle="1" w:styleId="WW8Num17z0">
    <w:name w:val="WW8Num17z0"/>
    <w:rsid w:val="00343908"/>
    <w:rPr>
      <w:rFonts w:ascii="Symbol" w:hAnsi="Symbol"/>
    </w:rPr>
  </w:style>
  <w:style w:type="character" w:customStyle="1" w:styleId="WW8Num18z0">
    <w:name w:val="WW8Num18z0"/>
    <w:rsid w:val="00343908"/>
    <w:rPr>
      <w:rFonts w:ascii="Symbol" w:hAnsi="Symbol"/>
    </w:rPr>
  </w:style>
  <w:style w:type="character" w:customStyle="1" w:styleId="WW8Num19z0">
    <w:name w:val="WW8Num19z0"/>
    <w:rsid w:val="00343908"/>
    <w:rPr>
      <w:rFonts w:ascii="Symbol" w:hAnsi="Symbol"/>
    </w:rPr>
  </w:style>
  <w:style w:type="character" w:customStyle="1" w:styleId="WW8Num19z1">
    <w:name w:val="WW8Num19z1"/>
    <w:rsid w:val="00343908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343908"/>
  </w:style>
  <w:style w:type="character" w:customStyle="1" w:styleId="WW-Absatz-Standardschriftart">
    <w:name w:val="WW-Absatz-Standardschriftart"/>
    <w:rsid w:val="00343908"/>
  </w:style>
  <w:style w:type="character" w:customStyle="1" w:styleId="WW8Num20z0">
    <w:name w:val="WW8Num20z0"/>
    <w:rsid w:val="00343908"/>
    <w:rPr>
      <w:rFonts w:ascii="Symbol" w:hAnsi="Symbol"/>
    </w:rPr>
  </w:style>
  <w:style w:type="character" w:customStyle="1" w:styleId="WW8Num21z0">
    <w:name w:val="WW8Num21z0"/>
    <w:rsid w:val="00343908"/>
    <w:rPr>
      <w:rFonts w:ascii="Symbol" w:hAnsi="Symbol"/>
    </w:rPr>
  </w:style>
  <w:style w:type="character" w:customStyle="1" w:styleId="WW8Num22z0">
    <w:name w:val="WW8Num22z0"/>
    <w:rsid w:val="00343908"/>
    <w:rPr>
      <w:rFonts w:ascii="Symbol" w:hAnsi="Symbol"/>
    </w:rPr>
  </w:style>
  <w:style w:type="character" w:customStyle="1" w:styleId="WW8Num23z0">
    <w:name w:val="WW8Num23z0"/>
    <w:rsid w:val="00343908"/>
    <w:rPr>
      <w:rFonts w:ascii="Symbol" w:hAnsi="Symbol"/>
    </w:rPr>
  </w:style>
  <w:style w:type="character" w:customStyle="1" w:styleId="WW8Num23z1">
    <w:name w:val="WW8Num23z1"/>
    <w:rsid w:val="00343908"/>
    <w:rPr>
      <w:rFonts w:ascii="Courier New" w:hAnsi="Courier New"/>
    </w:rPr>
  </w:style>
  <w:style w:type="character" w:customStyle="1" w:styleId="WW8Num23z2">
    <w:name w:val="WW8Num23z2"/>
    <w:rsid w:val="00343908"/>
    <w:rPr>
      <w:rFonts w:ascii="Wingdings" w:hAnsi="Wingdings"/>
    </w:rPr>
  </w:style>
  <w:style w:type="character" w:customStyle="1" w:styleId="Domylnaczcionkaakapitu0">
    <w:name w:val="Domyœlna czcionka akapitu"/>
    <w:rsid w:val="00343908"/>
  </w:style>
  <w:style w:type="character" w:customStyle="1" w:styleId="Znakiprzypiswdolnych">
    <w:name w:val="Znaki przypisów dolnych"/>
    <w:rsid w:val="00343908"/>
    <w:rPr>
      <w:vertAlign w:val="superscript"/>
    </w:rPr>
  </w:style>
  <w:style w:type="character" w:customStyle="1" w:styleId="Znakinumeracji">
    <w:name w:val="Znaki numeracji"/>
    <w:rsid w:val="00343908"/>
  </w:style>
  <w:style w:type="character" w:customStyle="1" w:styleId="WW8Num24z0">
    <w:name w:val="WW8Num24z0"/>
    <w:rsid w:val="00343908"/>
    <w:rPr>
      <w:rFonts w:ascii="Arial" w:hAnsi="Arial"/>
    </w:rPr>
  </w:style>
  <w:style w:type="character" w:customStyle="1" w:styleId="WW8Num24z1">
    <w:name w:val="WW8Num24z1"/>
    <w:rsid w:val="00343908"/>
    <w:rPr>
      <w:rFonts w:ascii="Courier New" w:hAnsi="Courier New"/>
    </w:rPr>
  </w:style>
  <w:style w:type="character" w:customStyle="1" w:styleId="WW8Num24z2">
    <w:name w:val="WW8Num24z2"/>
    <w:rsid w:val="00343908"/>
    <w:rPr>
      <w:rFonts w:ascii="Wingdings" w:hAnsi="Wingdings"/>
    </w:rPr>
  </w:style>
  <w:style w:type="character" w:customStyle="1" w:styleId="WW8Num24z3">
    <w:name w:val="WW8Num24z3"/>
    <w:rsid w:val="00343908"/>
    <w:rPr>
      <w:rFonts w:ascii="Symbol" w:hAnsi="Symbol"/>
    </w:rPr>
  </w:style>
  <w:style w:type="character" w:customStyle="1" w:styleId="WW8Num176z0">
    <w:name w:val="WW8Num176z0"/>
    <w:rsid w:val="00343908"/>
    <w:rPr>
      <w:rFonts w:ascii="Symbol" w:hAnsi="Symbol"/>
    </w:rPr>
  </w:style>
  <w:style w:type="character" w:customStyle="1" w:styleId="Symbolewypunktowania">
    <w:name w:val="Symbole wypunktowania"/>
    <w:rsid w:val="00343908"/>
    <w:rPr>
      <w:rFonts w:ascii="StarSymbol" w:eastAsia="StarSymbol" w:hAnsi="StarSymbol" w:cs="StarSymbol"/>
      <w:sz w:val="18"/>
      <w:szCs w:val="18"/>
    </w:rPr>
  </w:style>
  <w:style w:type="paragraph" w:styleId="Lista">
    <w:name w:val="List"/>
    <w:basedOn w:val="Tekstpodstawowy"/>
    <w:rsid w:val="00343908"/>
    <w:pPr>
      <w:spacing w:after="120"/>
      <w:jc w:val="both"/>
    </w:pPr>
    <w:rPr>
      <w:rFonts w:cs="Wingdings"/>
      <w:sz w:val="20"/>
      <w:lang w:bidi="pl-PL"/>
    </w:rPr>
  </w:style>
  <w:style w:type="paragraph" w:styleId="Podpis">
    <w:name w:val="Signature"/>
    <w:basedOn w:val="Normalny"/>
    <w:link w:val="PodpisZnak"/>
    <w:rsid w:val="00343908"/>
    <w:pPr>
      <w:suppressLineNumbers/>
      <w:tabs>
        <w:tab w:val="clear" w:pos="720"/>
      </w:tabs>
      <w:spacing w:before="120" w:after="120"/>
    </w:pPr>
    <w:rPr>
      <w:rFonts w:cs="Wingdings"/>
      <w:i/>
      <w:iCs/>
      <w:sz w:val="24"/>
      <w:lang w:bidi="pl-PL"/>
    </w:rPr>
  </w:style>
  <w:style w:type="character" w:customStyle="1" w:styleId="PodpisZnak">
    <w:name w:val="Podpis Znak"/>
    <w:basedOn w:val="Domylnaczcionkaakapitu"/>
    <w:link w:val="Podpis"/>
    <w:rsid w:val="00343908"/>
    <w:rPr>
      <w:rFonts w:ascii="Times New Roman" w:eastAsia="Times New Roman" w:hAnsi="Times New Roman" w:cs="Wingdings"/>
      <w:i/>
      <w:iCs/>
      <w:kern w:val="0"/>
      <w:sz w:val="24"/>
      <w:szCs w:val="24"/>
      <w:lang w:eastAsia="pl-PL" w:bidi="pl-PL"/>
      <w14:ligatures w14:val="none"/>
    </w:rPr>
  </w:style>
  <w:style w:type="paragraph" w:customStyle="1" w:styleId="Indeks">
    <w:name w:val="Indeks"/>
    <w:basedOn w:val="Normalny"/>
    <w:rsid w:val="00343908"/>
    <w:pPr>
      <w:suppressLineNumbers/>
      <w:tabs>
        <w:tab w:val="clear" w:pos="720"/>
      </w:tabs>
    </w:pPr>
    <w:rPr>
      <w:rFonts w:cs="Wingdings"/>
      <w:szCs w:val="20"/>
      <w:lang w:bidi="pl-PL"/>
    </w:rPr>
  </w:style>
  <w:style w:type="paragraph" w:customStyle="1" w:styleId="Zawartotabeli">
    <w:name w:val="Zawartość tabeli"/>
    <w:basedOn w:val="Normalny"/>
    <w:rsid w:val="00343908"/>
    <w:pPr>
      <w:suppressLineNumbers/>
      <w:tabs>
        <w:tab w:val="clear" w:pos="720"/>
      </w:tabs>
    </w:pPr>
    <w:rPr>
      <w:rFonts w:cs="Wingdings"/>
      <w:szCs w:val="20"/>
      <w:lang w:bidi="pl-PL"/>
    </w:rPr>
  </w:style>
  <w:style w:type="paragraph" w:customStyle="1" w:styleId="Nagwektabeli">
    <w:name w:val="Nagłówek tabeli"/>
    <w:basedOn w:val="Zawartotabeli"/>
    <w:rsid w:val="00343908"/>
    <w:pPr>
      <w:jc w:val="center"/>
    </w:pPr>
    <w:rPr>
      <w:b/>
      <w:bCs/>
    </w:rPr>
  </w:style>
  <w:style w:type="paragraph" w:customStyle="1" w:styleId="Spistreci10">
    <w:name w:val="Spis treści 10"/>
    <w:basedOn w:val="Indeks"/>
    <w:rsid w:val="00343908"/>
    <w:pPr>
      <w:tabs>
        <w:tab w:val="right" w:leader="dot" w:pos="9637"/>
      </w:tabs>
      <w:ind w:left="2547"/>
    </w:pPr>
  </w:style>
  <w:style w:type="paragraph" w:customStyle="1" w:styleId="Podpispodobiektem">
    <w:name w:val="Podpis pod obiektem"/>
    <w:basedOn w:val="Normalny"/>
    <w:next w:val="Normalny"/>
    <w:rsid w:val="00343908"/>
    <w:pPr>
      <w:keepNext/>
      <w:tabs>
        <w:tab w:val="clear" w:pos="72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before="120" w:after="80"/>
    </w:pPr>
    <w:rPr>
      <w:rFonts w:ascii="Arial Narrow" w:hAnsi="Arial Narrow" w:cs="Wingdings"/>
      <w:sz w:val="18"/>
      <w:szCs w:val="20"/>
      <w:u w:val="single"/>
      <w:lang w:bidi="pl-PL"/>
    </w:rPr>
  </w:style>
  <w:style w:type="paragraph" w:styleId="Akapitzlist">
    <w:name w:val="List Paragraph"/>
    <w:basedOn w:val="Normalny"/>
    <w:qFormat/>
    <w:rsid w:val="00343908"/>
    <w:pPr>
      <w:tabs>
        <w:tab w:val="clear" w:pos="720"/>
      </w:tabs>
      <w:ind w:left="708"/>
    </w:pPr>
    <w:rPr>
      <w:rFonts w:cs="Wingdings"/>
      <w:szCs w:val="20"/>
      <w:lang w:bidi="pl-PL"/>
    </w:rPr>
  </w:style>
  <w:style w:type="paragraph" w:customStyle="1" w:styleId="NAZWASPISTRECI">
    <w:name w:val="NAZWA:SPIS TREŚCI"/>
    <w:basedOn w:val="Normalny"/>
    <w:autoRedefine/>
    <w:rsid w:val="00343908"/>
    <w:pPr>
      <w:tabs>
        <w:tab w:val="clear" w:pos="720"/>
      </w:tabs>
    </w:pPr>
    <w:rPr>
      <w:rFonts w:ascii="Tahoma" w:hAnsi="Tahoma"/>
      <w:b/>
      <w:snapToGrid w:val="0"/>
      <w:sz w:val="28"/>
      <w:szCs w:val="20"/>
    </w:rPr>
  </w:style>
  <w:style w:type="paragraph" w:styleId="Indeks1">
    <w:name w:val="index 1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200" w:hanging="200"/>
      <w:jc w:val="left"/>
    </w:pPr>
    <w:rPr>
      <w:rFonts w:ascii="Calibri" w:hAnsi="Calibri" w:cs="Wingdings"/>
      <w:szCs w:val="20"/>
      <w:lang w:bidi="pl-PL"/>
    </w:rPr>
  </w:style>
  <w:style w:type="paragraph" w:styleId="Indeks2">
    <w:name w:val="index 2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400" w:hanging="200"/>
      <w:jc w:val="left"/>
    </w:pPr>
    <w:rPr>
      <w:rFonts w:ascii="Calibri" w:hAnsi="Calibri" w:cs="Wingdings"/>
      <w:szCs w:val="20"/>
      <w:lang w:bidi="pl-PL"/>
    </w:rPr>
  </w:style>
  <w:style w:type="paragraph" w:styleId="Indeks3">
    <w:name w:val="index 3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600" w:hanging="200"/>
      <w:jc w:val="left"/>
    </w:pPr>
    <w:rPr>
      <w:rFonts w:ascii="Calibri" w:hAnsi="Calibri" w:cs="Wingdings"/>
      <w:szCs w:val="20"/>
      <w:lang w:bidi="pl-PL"/>
    </w:rPr>
  </w:style>
  <w:style w:type="paragraph" w:styleId="Indeks4">
    <w:name w:val="index 4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800" w:hanging="200"/>
      <w:jc w:val="left"/>
    </w:pPr>
    <w:rPr>
      <w:rFonts w:ascii="Calibri" w:hAnsi="Calibri" w:cs="Wingdings"/>
      <w:szCs w:val="20"/>
      <w:lang w:bidi="pl-PL"/>
    </w:rPr>
  </w:style>
  <w:style w:type="paragraph" w:styleId="Indeks5">
    <w:name w:val="index 5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1000" w:hanging="200"/>
      <w:jc w:val="left"/>
    </w:pPr>
    <w:rPr>
      <w:rFonts w:ascii="Calibri" w:hAnsi="Calibri" w:cs="Wingdings"/>
      <w:szCs w:val="20"/>
      <w:lang w:bidi="pl-PL"/>
    </w:rPr>
  </w:style>
  <w:style w:type="paragraph" w:styleId="Indeks6">
    <w:name w:val="index 6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1200" w:hanging="200"/>
      <w:jc w:val="left"/>
    </w:pPr>
    <w:rPr>
      <w:rFonts w:ascii="Calibri" w:hAnsi="Calibri" w:cs="Wingdings"/>
      <w:szCs w:val="20"/>
      <w:lang w:bidi="pl-PL"/>
    </w:rPr>
  </w:style>
  <w:style w:type="paragraph" w:styleId="Indeks7">
    <w:name w:val="index 7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1400" w:hanging="200"/>
      <w:jc w:val="left"/>
    </w:pPr>
    <w:rPr>
      <w:rFonts w:ascii="Calibri" w:hAnsi="Calibri" w:cs="Wingdings"/>
      <w:szCs w:val="20"/>
      <w:lang w:bidi="pl-PL"/>
    </w:rPr>
  </w:style>
  <w:style w:type="paragraph" w:styleId="Indeks8">
    <w:name w:val="index 8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1600" w:hanging="200"/>
      <w:jc w:val="left"/>
    </w:pPr>
    <w:rPr>
      <w:rFonts w:ascii="Calibri" w:hAnsi="Calibri" w:cs="Wingdings"/>
      <w:szCs w:val="20"/>
      <w:lang w:bidi="pl-PL"/>
    </w:rPr>
  </w:style>
  <w:style w:type="paragraph" w:styleId="Indeks9">
    <w:name w:val="index 9"/>
    <w:basedOn w:val="Normalny"/>
    <w:next w:val="Normalny"/>
    <w:autoRedefine/>
    <w:uiPriority w:val="99"/>
    <w:unhideWhenUsed/>
    <w:rsid w:val="00343908"/>
    <w:pPr>
      <w:tabs>
        <w:tab w:val="clear" w:pos="720"/>
      </w:tabs>
      <w:ind w:left="1800" w:hanging="200"/>
      <w:jc w:val="left"/>
    </w:pPr>
    <w:rPr>
      <w:rFonts w:ascii="Calibri" w:hAnsi="Calibri" w:cs="Wingdings"/>
      <w:szCs w:val="20"/>
      <w:lang w:bidi="pl-PL"/>
    </w:rPr>
  </w:style>
  <w:style w:type="paragraph" w:styleId="Nagwekindeksu">
    <w:name w:val="index heading"/>
    <w:basedOn w:val="Normalny"/>
    <w:next w:val="Indeks1"/>
    <w:uiPriority w:val="99"/>
    <w:unhideWhenUsed/>
    <w:rsid w:val="00343908"/>
    <w:pPr>
      <w:tabs>
        <w:tab w:val="clear" w:pos="720"/>
      </w:tabs>
      <w:spacing w:before="120" w:after="120"/>
      <w:jc w:val="left"/>
    </w:pPr>
    <w:rPr>
      <w:rFonts w:ascii="Calibri" w:hAnsi="Calibri" w:cs="Wingdings"/>
      <w:b/>
      <w:bCs/>
      <w:i/>
      <w:iCs/>
      <w:szCs w:val="20"/>
      <w:lang w:bidi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43908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aps w:val="0"/>
      <w:color w:val="365F91"/>
      <w:kern w:val="0"/>
      <w:sz w:val="28"/>
      <w:szCs w:val="28"/>
    </w:rPr>
  </w:style>
  <w:style w:type="numbering" w:customStyle="1" w:styleId="Marek">
    <w:name w:val="Marek"/>
    <w:rsid w:val="00343908"/>
    <w:pPr>
      <w:numPr>
        <w:numId w:val="2"/>
      </w:numPr>
    </w:pPr>
  </w:style>
  <w:style w:type="paragraph" w:customStyle="1" w:styleId="WW-Tekstpodstawowy2">
    <w:name w:val="WW-Tekst podstawowy 2"/>
    <w:basedOn w:val="Normalny"/>
    <w:rsid w:val="00343908"/>
    <w:pPr>
      <w:tabs>
        <w:tab w:val="clear" w:pos="720"/>
      </w:tabs>
      <w:suppressAutoHyphens/>
      <w:jc w:val="left"/>
    </w:pPr>
    <w:rPr>
      <w:sz w:val="24"/>
      <w:szCs w:val="20"/>
    </w:rPr>
  </w:style>
  <w:style w:type="character" w:customStyle="1" w:styleId="header1">
    <w:name w:val="header1"/>
    <w:rsid w:val="00343908"/>
    <w:rPr>
      <w:rFonts w:ascii="Times New Roman" w:hAnsi="Times New Roman"/>
      <w:b/>
      <w:sz w:val="36"/>
    </w:rPr>
  </w:style>
  <w:style w:type="character" w:customStyle="1" w:styleId="header2">
    <w:name w:val="header2"/>
    <w:rsid w:val="00343908"/>
    <w:rPr>
      <w:rFonts w:ascii="Times New Roman" w:hAnsi="Times New Roman"/>
      <w:b/>
      <w:sz w:val="36"/>
    </w:rPr>
  </w:style>
  <w:style w:type="character" w:customStyle="1" w:styleId="header3">
    <w:name w:val="header3"/>
    <w:rsid w:val="00343908"/>
    <w:rPr>
      <w:rFonts w:ascii="Times New Roman" w:hAnsi="Times New Roman"/>
      <w:b/>
      <w:sz w:val="36"/>
    </w:rPr>
  </w:style>
  <w:style w:type="numbering" w:customStyle="1" w:styleId="Styl4">
    <w:name w:val="Styl4"/>
    <w:uiPriority w:val="99"/>
    <w:rsid w:val="00343908"/>
    <w:pPr>
      <w:numPr>
        <w:numId w:val="3"/>
      </w:numPr>
    </w:pPr>
  </w:style>
  <w:style w:type="character" w:customStyle="1" w:styleId="podpunkt">
    <w:name w:val="podpunkt"/>
    <w:rsid w:val="00343908"/>
    <w:rPr>
      <w:rFonts w:ascii="Times New Roman" w:hAnsi="Times New Roman"/>
      <w:b/>
    </w:rPr>
  </w:style>
  <w:style w:type="paragraph" w:styleId="Bezodstpw">
    <w:name w:val="No Spacing"/>
    <w:basedOn w:val="Normalny"/>
    <w:link w:val="BezodstpwZnak"/>
    <w:qFormat/>
    <w:rsid w:val="00343908"/>
    <w:pPr>
      <w:tabs>
        <w:tab w:val="clear" w:pos="720"/>
      </w:tabs>
      <w:ind w:firstLine="697"/>
    </w:pPr>
    <w:rPr>
      <w:rFonts w:eastAsia="Calibri"/>
      <w:sz w:val="24"/>
      <w:lang w:eastAsia="en-US"/>
    </w:rPr>
  </w:style>
  <w:style w:type="character" w:customStyle="1" w:styleId="BezodstpwZnak">
    <w:name w:val="Bez odstępów Znak"/>
    <w:link w:val="Bezodstpw"/>
    <w:rsid w:val="00343908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table" w:customStyle="1" w:styleId="TableGrid">
    <w:name w:val="TableGrid"/>
    <w:rsid w:val="00343908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iecalista1">
    <w:name w:val="Bieżąca lista1"/>
    <w:uiPriority w:val="99"/>
    <w:rsid w:val="00343908"/>
    <w:pPr>
      <w:numPr>
        <w:numId w:val="4"/>
      </w:numPr>
    </w:pPr>
  </w:style>
  <w:style w:type="paragraph" w:styleId="Wcicienormalne">
    <w:name w:val="Normal Indent"/>
    <w:basedOn w:val="Normalny"/>
    <w:rsid w:val="00343908"/>
    <w:pPr>
      <w:tabs>
        <w:tab w:val="clear" w:pos="720"/>
      </w:tabs>
      <w:spacing w:before="120" w:after="120"/>
      <w:ind w:left="720"/>
    </w:pPr>
    <w:rPr>
      <w:sz w:val="24"/>
      <w:szCs w:val="20"/>
    </w:rPr>
  </w:style>
  <w:style w:type="character" w:customStyle="1" w:styleId="value">
    <w:name w:val="value"/>
    <w:basedOn w:val="Domylnaczcionkaakapitu"/>
    <w:rsid w:val="00343908"/>
  </w:style>
  <w:style w:type="character" w:styleId="Odwoaniedokomentarza">
    <w:name w:val="annotation reference"/>
    <w:rsid w:val="0034390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43908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Cs w:val="20"/>
    </w:rPr>
  </w:style>
  <w:style w:type="character" w:customStyle="1" w:styleId="TematkomentarzaZnak">
    <w:name w:val="Temat komentarza Znak"/>
    <w:basedOn w:val="TekstkomentarzaZnak"/>
    <w:link w:val="Tematkomentarza"/>
    <w:rsid w:val="0034390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TekstkomentarzaZnak1">
    <w:name w:val="Tekst komentarza Znak1"/>
    <w:link w:val="Tekstkomentarza"/>
    <w:rsid w:val="00343908"/>
    <w:rPr>
      <w:rFonts w:ascii="Times New Roman" w:eastAsia="Times New Roman" w:hAnsi="Times New Roman" w:cs="Times New Roman"/>
      <w:kern w:val="0"/>
      <w:sz w:val="20"/>
      <w:szCs w:val="24"/>
      <w:lang w:eastAsia="pl-PL"/>
      <w14:ligatures w14:val="none"/>
    </w:rPr>
  </w:style>
  <w:style w:type="character" w:customStyle="1" w:styleId="cf01">
    <w:name w:val="cf01"/>
    <w:rsid w:val="00343908"/>
    <w:rPr>
      <w:rFonts w:ascii="Segoe UI" w:hAnsi="Segoe UI" w:cs="Segoe UI" w:hint="default"/>
      <w:sz w:val="18"/>
      <w:szCs w:val="18"/>
    </w:rPr>
  </w:style>
  <w:style w:type="paragraph" w:customStyle="1" w:styleId="msonormal0">
    <w:name w:val="msonormal"/>
    <w:basedOn w:val="Normalny"/>
    <w:rsid w:val="00343908"/>
    <w:pPr>
      <w:tabs>
        <w:tab w:val="clear" w:pos="720"/>
      </w:tabs>
      <w:spacing w:before="100" w:beforeAutospacing="1" w:after="100" w:afterAutospacing="1"/>
      <w:jc w:val="left"/>
    </w:pPr>
    <w:rPr>
      <w:sz w:val="24"/>
    </w:rPr>
  </w:style>
  <w:style w:type="character" w:styleId="Odwoanieprzypisukocowego">
    <w:name w:val="endnote reference"/>
    <w:unhideWhenUsed/>
    <w:rsid w:val="00343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14899</Words>
  <Characters>89399</Characters>
  <Application>Microsoft Office Word</Application>
  <DocSecurity>0</DocSecurity>
  <Lines>744</Lines>
  <Paragraphs>208</Paragraphs>
  <ScaleCrop>false</ScaleCrop>
  <Company/>
  <LinksUpToDate>false</LinksUpToDate>
  <CharactersWithSpaces>104090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Krawczyk</dc:creator>
  <cp:keywords/>
  <dc:description/>
  <cp:lastModifiedBy>Dariusz Wróblewski</cp:lastModifiedBy>
  <cp:revision>2</cp:revision>
  <dcterms:created xsi:type="dcterms:W3CDTF">2026-07-17T13:07:00Z</dcterms:created>
  <dcterms:modified xsi:type="dcterms:W3CDTF">2026-07-17T13:07:00Z</dcterms:modified>
</cp:coreProperties>
</file>